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D5" w:rsidRDefault="00656224" w:rsidP="00885665">
      <w:pPr>
        <w:spacing w:line="240" w:lineRule="auto"/>
        <w:jc w:val="right"/>
        <w:rPr>
          <w:rFonts w:ascii="Times New Roman" w:hAnsi="Times New Roman" w:cs="Times New Roman"/>
          <w:sz w:val="20"/>
        </w:rPr>
      </w:pPr>
      <w:r>
        <w:rPr>
          <w:rFonts w:ascii="Times New Roman" w:hAnsi="Times New Roman" w:cs="Times New Roman"/>
          <w:sz w:val="20"/>
        </w:rPr>
        <w:t>Santa Fe</w:t>
      </w:r>
      <w:r w:rsidR="001B4EE4" w:rsidRPr="00BE43AE">
        <w:rPr>
          <w:rFonts w:ascii="Times New Roman" w:hAnsi="Times New Roman" w:cs="Times New Roman"/>
          <w:sz w:val="20"/>
        </w:rPr>
        <w:t>,</w:t>
      </w:r>
      <w:r w:rsidR="000740F1">
        <w:rPr>
          <w:rFonts w:ascii="Times New Roman" w:hAnsi="Times New Roman" w:cs="Times New Roman"/>
          <w:sz w:val="20"/>
        </w:rPr>
        <w:t xml:space="preserve"> </w:t>
      </w:r>
      <w:r w:rsidR="00884E78">
        <w:rPr>
          <w:rFonts w:ascii="Times New Roman" w:hAnsi="Times New Roman" w:cs="Times New Roman"/>
          <w:sz w:val="20"/>
        </w:rPr>
        <w:t>3</w:t>
      </w:r>
      <w:r w:rsidR="001B4EE4" w:rsidRPr="00656224">
        <w:rPr>
          <w:rFonts w:ascii="Times New Roman" w:hAnsi="Times New Roman" w:cs="Times New Roman"/>
          <w:sz w:val="20"/>
        </w:rPr>
        <w:t xml:space="preserve"> de </w:t>
      </w:r>
      <w:r w:rsidR="00884E78">
        <w:rPr>
          <w:rFonts w:ascii="Times New Roman" w:hAnsi="Times New Roman" w:cs="Times New Roman"/>
          <w:sz w:val="20"/>
        </w:rPr>
        <w:t xml:space="preserve">noviembre </w:t>
      </w:r>
      <w:r w:rsidR="00BE43AE" w:rsidRPr="00656224">
        <w:rPr>
          <w:rFonts w:ascii="Times New Roman" w:hAnsi="Times New Roman" w:cs="Times New Roman"/>
          <w:sz w:val="20"/>
        </w:rPr>
        <w:t>de 2014</w:t>
      </w:r>
    </w:p>
    <w:p w:rsidR="00BE43AE" w:rsidRPr="00BE43AE" w:rsidRDefault="00BE43AE" w:rsidP="00885665">
      <w:pPr>
        <w:spacing w:line="240" w:lineRule="auto"/>
        <w:jc w:val="right"/>
        <w:rPr>
          <w:rFonts w:ascii="Times New Roman" w:hAnsi="Times New Roman" w:cs="Times New Roman"/>
          <w:sz w:val="20"/>
        </w:rPr>
      </w:pPr>
    </w:p>
    <w:p w:rsidR="00884E78" w:rsidRDefault="00884E78" w:rsidP="00885665">
      <w:pPr>
        <w:spacing w:line="240" w:lineRule="auto"/>
        <w:jc w:val="left"/>
        <w:rPr>
          <w:rFonts w:ascii="Times New Roman" w:hAnsi="Times New Roman" w:cs="Times New Roman"/>
          <w:sz w:val="20"/>
        </w:rPr>
      </w:pPr>
    </w:p>
    <w:p w:rsidR="00BE43AE" w:rsidRDefault="001B4EE4" w:rsidP="00885665">
      <w:pPr>
        <w:spacing w:line="240" w:lineRule="auto"/>
        <w:jc w:val="left"/>
        <w:rPr>
          <w:rFonts w:ascii="Times New Roman" w:hAnsi="Times New Roman" w:cs="Times New Roman"/>
          <w:sz w:val="20"/>
        </w:rPr>
      </w:pPr>
      <w:r w:rsidRPr="00BE43AE">
        <w:rPr>
          <w:rFonts w:ascii="Times New Roman" w:hAnsi="Times New Roman" w:cs="Times New Roman"/>
          <w:sz w:val="20"/>
        </w:rPr>
        <w:t>Sres.</w:t>
      </w:r>
    </w:p>
    <w:p w:rsidR="001B4EE4" w:rsidRPr="00BE43AE" w:rsidRDefault="002F4670" w:rsidP="00885665">
      <w:pPr>
        <w:spacing w:line="240" w:lineRule="auto"/>
        <w:jc w:val="left"/>
        <w:rPr>
          <w:rFonts w:ascii="Times New Roman" w:hAnsi="Times New Roman" w:cs="Times New Roman"/>
          <w:sz w:val="20"/>
        </w:rPr>
      </w:pPr>
      <w:r>
        <w:rPr>
          <w:rFonts w:ascii="Times New Roman" w:hAnsi="Times New Roman" w:cs="Times New Roman"/>
          <w:sz w:val="20"/>
        </w:rPr>
        <w:t>Comisión Nacional de Valores</w:t>
      </w:r>
    </w:p>
    <w:p w:rsidR="001B4EE4" w:rsidRPr="00BE43AE" w:rsidRDefault="001B4EE4" w:rsidP="00885665">
      <w:pPr>
        <w:spacing w:line="240" w:lineRule="auto"/>
        <w:jc w:val="left"/>
        <w:rPr>
          <w:rFonts w:ascii="Times New Roman" w:hAnsi="Times New Roman" w:cs="Times New Roman"/>
          <w:b/>
          <w:sz w:val="20"/>
          <w:u w:val="single"/>
        </w:rPr>
      </w:pPr>
      <w:r w:rsidRPr="00BE43AE">
        <w:rPr>
          <w:rFonts w:ascii="Times New Roman" w:hAnsi="Times New Roman" w:cs="Times New Roman"/>
          <w:b/>
          <w:sz w:val="20"/>
          <w:u w:val="single"/>
        </w:rPr>
        <w:t>Presente</w:t>
      </w:r>
    </w:p>
    <w:p w:rsidR="001B4EE4" w:rsidRPr="00BE43AE" w:rsidRDefault="001B4EE4" w:rsidP="00885665">
      <w:pPr>
        <w:spacing w:line="240" w:lineRule="auto"/>
        <w:jc w:val="left"/>
        <w:rPr>
          <w:rFonts w:ascii="Times New Roman" w:hAnsi="Times New Roman" w:cs="Times New Roman"/>
          <w:b/>
          <w:sz w:val="20"/>
          <w:u w:val="single"/>
        </w:rPr>
      </w:pPr>
    </w:p>
    <w:p w:rsidR="001B4EE4" w:rsidRPr="00BE43AE" w:rsidRDefault="001B4EE4" w:rsidP="00885665">
      <w:pPr>
        <w:spacing w:line="240" w:lineRule="auto"/>
        <w:ind w:left="4678"/>
        <w:rPr>
          <w:rFonts w:ascii="Times New Roman" w:hAnsi="Times New Roman" w:cs="Times New Roman"/>
          <w:b/>
          <w:sz w:val="20"/>
          <w:u w:val="single"/>
        </w:rPr>
      </w:pPr>
      <w:r w:rsidRPr="00BE43AE">
        <w:rPr>
          <w:rFonts w:ascii="Times New Roman" w:hAnsi="Times New Roman" w:cs="Times New Roman"/>
          <w:b/>
          <w:sz w:val="20"/>
          <w:u w:val="single"/>
        </w:rPr>
        <w:t xml:space="preserve">Ref.: Informa Hecho Relevante. Convocatoria a </w:t>
      </w:r>
      <w:r w:rsidR="00BE43AE">
        <w:rPr>
          <w:rFonts w:ascii="Times New Roman" w:hAnsi="Times New Roman" w:cs="Times New Roman"/>
          <w:b/>
          <w:sz w:val="20"/>
          <w:u w:val="single"/>
        </w:rPr>
        <w:t>a</w:t>
      </w:r>
      <w:r w:rsidRPr="00BE43AE">
        <w:rPr>
          <w:rFonts w:ascii="Times New Roman" w:hAnsi="Times New Roman" w:cs="Times New Roman"/>
          <w:b/>
          <w:sz w:val="20"/>
          <w:u w:val="single"/>
        </w:rPr>
        <w:t xml:space="preserve">samblea de </w:t>
      </w:r>
      <w:r w:rsidR="00BE43AE">
        <w:rPr>
          <w:rFonts w:ascii="Times New Roman" w:hAnsi="Times New Roman" w:cs="Times New Roman"/>
          <w:b/>
          <w:sz w:val="20"/>
          <w:u w:val="single"/>
        </w:rPr>
        <w:t xml:space="preserve">Beneficiarios del Fideicomiso Financiero </w:t>
      </w:r>
      <w:proofErr w:type="spellStart"/>
      <w:r w:rsidR="00BE43AE">
        <w:rPr>
          <w:rFonts w:ascii="Times New Roman" w:hAnsi="Times New Roman" w:cs="Times New Roman"/>
          <w:b/>
          <w:sz w:val="20"/>
          <w:u w:val="single"/>
        </w:rPr>
        <w:t>Pilay</w:t>
      </w:r>
      <w:proofErr w:type="spellEnd"/>
      <w:r w:rsidR="00BE43AE">
        <w:rPr>
          <w:rFonts w:ascii="Times New Roman" w:hAnsi="Times New Roman" w:cs="Times New Roman"/>
          <w:b/>
          <w:sz w:val="20"/>
          <w:u w:val="single"/>
        </w:rPr>
        <w:t xml:space="preserve"> I</w:t>
      </w:r>
    </w:p>
    <w:p w:rsidR="001B4EE4" w:rsidRPr="00BE43AE" w:rsidRDefault="001B4EE4" w:rsidP="00885665">
      <w:pPr>
        <w:spacing w:line="240" w:lineRule="auto"/>
        <w:ind w:left="4678"/>
        <w:rPr>
          <w:rFonts w:ascii="Times New Roman" w:hAnsi="Times New Roman" w:cs="Times New Roman"/>
          <w:b/>
          <w:sz w:val="20"/>
          <w:u w:val="single"/>
        </w:rPr>
      </w:pPr>
    </w:p>
    <w:p w:rsidR="001B4EE4" w:rsidRPr="00BE43AE" w:rsidRDefault="001B4EE4" w:rsidP="00885665">
      <w:pPr>
        <w:spacing w:line="240" w:lineRule="auto"/>
        <w:rPr>
          <w:rFonts w:ascii="Times New Roman" w:hAnsi="Times New Roman" w:cs="Times New Roman"/>
          <w:sz w:val="20"/>
        </w:rPr>
      </w:pPr>
      <w:r w:rsidRPr="00BE43AE">
        <w:rPr>
          <w:rFonts w:ascii="Times New Roman" w:hAnsi="Times New Roman" w:cs="Times New Roman"/>
          <w:sz w:val="20"/>
        </w:rPr>
        <w:t>De mi consideración:</w:t>
      </w:r>
    </w:p>
    <w:p w:rsidR="00A6703B" w:rsidRPr="00BE43AE" w:rsidRDefault="00A6703B" w:rsidP="00885665">
      <w:pPr>
        <w:spacing w:line="240" w:lineRule="auto"/>
        <w:rPr>
          <w:rFonts w:ascii="Times New Roman" w:hAnsi="Times New Roman" w:cs="Times New Roman"/>
          <w:sz w:val="20"/>
        </w:rPr>
      </w:pPr>
    </w:p>
    <w:p w:rsidR="008032DB" w:rsidRDefault="001B4EE4" w:rsidP="00885665">
      <w:pPr>
        <w:spacing w:line="240" w:lineRule="auto"/>
        <w:rPr>
          <w:rFonts w:ascii="Times New Roman" w:hAnsi="Times New Roman" w:cs="Times New Roman"/>
          <w:sz w:val="20"/>
        </w:rPr>
      </w:pP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t xml:space="preserve">Tengo el agrado de dirigirme a Uds. en representación de </w:t>
      </w:r>
      <w:proofErr w:type="spellStart"/>
      <w:r w:rsidR="00BE43AE">
        <w:rPr>
          <w:rFonts w:ascii="Times New Roman" w:hAnsi="Times New Roman" w:cs="Times New Roman"/>
          <w:sz w:val="20"/>
        </w:rPr>
        <w:t>Pilay</w:t>
      </w:r>
      <w:proofErr w:type="spellEnd"/>
      <w:r w:rsidR="00BE43AE">
        <w:rPr>
          <w:rFonts w:ascii="Times New Roman" w:hAnsi="Times New Roman" w:cs="Times New Roman"/>
          <w:sz w:val="20"/>
        </w:rPr>
        <w:t xml:space="preserve"> S.A., fiduciario del fideicomiso de la referencia </w:t>
      </w:r>
      <w:r w:rsidRPr="00BE43AE">
        <w:rPr>
          <w:rFonts w:ascii="Times New Roman" w:hAnsi="Times New Roman" w:cs="Times New Roman"/>
          <w:sz w:val="20"/>
        </w:rPr>
        <w:t>a ef</w:t>
      </w:r>
      <w:r w:rsidR="00B61A3A">
        <w:rPr>
          <w:rFonts w:ascii="Times New Roman" w:hAnsi="Times New Roman" w:cs="Times New Roman"/>
          <w:sz w:val="20"/>
        </w:rPr>
        <w:t>ectos de informar que</w:t>
      </w:r>
      <w:r w:rsidR="00884E78">
        <w:rPr>
          <w:rFonts w:ascii="Times New Roman" w:hAnsi="Times New Roman" w:cs="Times New Roman"/>
          <w:sz w:val="20"/>
        </w:rPr>
        <w:t xml:space="preserve"> el 31 de octubre </w:t>
      </w:r>
      <w:r w:rsidR="00B61A3A">
        <w:rPr>
          <w:rFonts w:ascii="Times New Roman" w:hAnsi="Times New Roman" w:cs="Times New Roman"/>
          <w:sz w:val="20"/>
        </w:rPr>
        <w:t>de 2014</w:t>
      </w:r>
      <w:r w:rsidRPr="00BE43AE">
        <w:rPr>
          <w:rFonts w:ascii="Times New Roman" w:hAnsi="Times New Roman" w:cs="Times New Roman"/>
          <w:sz w:val="20"/>
        </w:rPr>
        <w:t xml:space="preserve">, el </w:t>
      </w:r>
      <w:r w:rsidR="00BE43AE">
        <w:rPr>
          <w:rFonts w:ascii="Times New Roman" w:hAnsi="Times New Roman" w:cs="Times New Roman"/>
          <w:sz w:val="20"/>
        </w:rPr>
        <w:t>d</w:t>
      </w:r>
      <w:r w:rsidRPr="00BE43AE">
        <w:rPr>
          <w:rFonts w:ascii="Times New Roman" w:hAnsi="Times New Roman" w:cs="Times New Roman"/>
          <w:sz w:val="20"/>
        </w:rPr>
        <w:t xml:space="preserve">irectorio de la </w:t>
      </w:r>
      <w:r w:rsidR="00BE43AE">
        <w:rPr>
          <w:rFonts w:ascii="Times New Roman" w:hAnsi="Times New Roman" w:cs="Times New Roman"/>
          <w:sz w:val="20"/>
        </w:rPr>
        <w:t>s</w:t>
      </w:r>
      <w:r w:rsidRPr="00BE43AE">
        <w:rPr>
          <w:rFonts w:ascii="Times New Roman" w:hAnsi="Times New Roman" w:cs="Times New Roman"/>
          <w:sz w:val="20"/>
        </w:rPr>
        <w:t xml:space="preserve">ociedad ha resuelto </w:t>
      </w:r>
      <w:r w:rsidR="00884E78">
        <w:rPr>
          <w:rFonts w:ascii="Times New Roman" w:hAnsi="Times New Roman" w:cs="Times New Roman"/>
          <w:sz w:val="20"/>
        </w:rPr>
        <w:t>d</w:t>
      </w:r>
      <w:r w:rsidR="00884E78" w:rsidRPr="00884E78">
        <w:rPr>
          <w:rFonts w:ascii="Times New Roman" w:hAnsi="Times New Roman" w:cs="Times New Roman"/>
          <w:sz w:val="20"/>
        </w:rPr>
        <w:t xml:space="preserve">ejar sin efecto la convocatoria a asamblea de beneficiarios </w:t>
      </w:r>
      <w:r w:rsidR="00B61A3A">
        <w:rPr>
          <w:rFonts w:ascii="Times New Roman" w:hAnsi="Times New Roman" w:cs="Times New Roman"/>
          <w:sz w:val="20"/>
        </w:rPr>
        <w:t xml:space="preserve">realizada para el día </w:t>
      </w:r>
      <w:r w:rsidR="00884E78" w:rsidRPr="00884E78">
        <w:rPr>
          <w:rFonts w:ascii="Times New Roman" w:hAnsi="Times New Roman" w:cs="Times New Roman"/>
          <w:sz w:val="20"/>
        </w:rPr>
        <w:t xml:space="preserve">5 de noviembre próximo </w:t>
      </w:r>
      <w:r w:rsidR="00884E78">
        <w:rPr>
          <w:rFonts w:ascii="Times New Roman" w:hAnsi="Times New Roman" w:cs="Times New Roman"/>
          <w:sz w:val="20"/>
        </w:rPr>
        <w:t xml:space="preserve"> y </w:t>
      </w:r>
      <w:r w:rsidR="00BE43AE">
        <w:rPr>
          <w:rFonts w:ascii="Times New Roman" w:hAnsi="Times New Roman" w:cs="Times New Roman"/>
          <w:sz w:val="20"/>
        </w:rPr>
        <w:t>convocar a una asamblea de beneficiarios de</w:t>
      </w:r>
      <w:r w:rsidR="00884E78">
        <w:rPr>
          <w:rFonts w:ascii="Times New Roman" w:hAnsi="Times New Roman" w:cs="Times New Roman"/>
          <w:sz w:val="20"/>
        </w:rPr>
        <w:t xml:space="preserve">l </w:t>
      </w:r>
      <w:r w:rsidR="00BE43AE">
        <w:rPr>
          <w:rFonts w:ascii="Times New Roman" w:hAnsi="Times New Roman" w:cs="Times New Roman"/>
          <w:sz w:val="20"/>
        </w:rPr>
        <w:t xml:space="preserve"> fideicomiso </w:t>
      </w:r>
      <w:r w:rsidR="003803A1">
        <w:rPr>
          <w:rFonts w:ascii="Times New Roman" w:hAnsi="Times New Roman" w:cs="Times New Roman"/>
          <w:sz w:val="20"/>
        </w:rPr>
        <w:t xml:space="preserve">de la referencia </w:t>
      </w:r>
      <w:r w:rsidR="00B61A3A" w:rsidRPr="00B61A3A">
        <w:rPr>
          <w:rFonts w:ascii="Times New Roman" w:hAnsi="Times New Roman" w:cs="Times New Roman"/>
          <w:sz w:val="20"/>
        </w:rPr>
        <w:t xml:space="preserve">en la que se propondrá considerar modificaciones al Contrato Suplementario del Fideicomiso, de su Plan del Emprendimiento anexo, y del Suplemento de Prospecto correspondiente, ad </w:t>
      </w:r>
      <w:proofErr w:type="spellStart"/>
      <w:r w:rsidR="00B61A3A" w:rsidRPr="00B61A3A">
        <w:rPr>
          <w:rFonts w:ascii="Times New Roman" w:hAnsi="Times New Roman" w:cs="Times New Roman"/>
          <w:sz w:val="20"/>
        </w:rPr>
        <w:t>referendum</w:t>
      </w:r>
      <w:proofErr w:type="spellEnd"/>
      <w:r w:rsidR="00B61A3A" w:rsidRPr="00B61A3A">
        <w:rPr>
          <w:rFonts w:ascii="Times New Roman" w:hAnsi="Times New Roman" w:cs="Times New Roman"/>
          <w:sz w:val="20"/>
        </w:rPr>
        <w:t xml:space="preserve"> de la aprobación por parte de la Comisión Nacional de Valores, con el objeto de prever la construcción de cocheras en los edificios a construir para el Fideicomiso</w:t>
      </w:r>
      <w:r w:rsidR="008032DB">
        <w:rPr>
          <w:rFonts w:ascii="Times New Roman" w:hAnsi="Times New Roman" w:cs="Times New Roman"/>
          <w:sz w:val="20"/>
        </w:rPr>
        <w:t xml:space="preserve"> de acuerdo a lo establecido en el orden del día.</w:t>
      </w:r>
    </w:p>
    <w:p w:rsidR="001B4EE4" w:rsidRDefault="003803A1" w:rsidP="00885665">
      <w:pPr>
        <w:spacing w:line="240" w:lineRule="auto"/>
        <w:rPr>
          <w:rFonts w:ascii="Times New Roman" w:hAnsi="Times New Roman" w:cs="Times New Roman"/>
          <w:sz w:val="20"/>
        </w:rPr>
      </w:pPr>
      <w:r>
        <w:rPr>
          <w:rFonts w:ascii="Times New Roman" w:hAnsi="Times New Roman" w:cs="Times New Roman"/>
          <w:sz w:val="20"/>
        </w:rPr>
        <w:t xml:space="preserve">La </w:t>
      </w:r>
      <w:r w:rsidR="00BE43AE">
        <w:rPr>
          <w:rFonts w:ascii="Times New Roman" w:hAnsi="Times New Roman" w:cs="Times New Roman"/>
          <w:sz w:val="20"/>
        </w:rPr>
        <w:t>asamblea se</w:t>
      </w:r>
      <w:r w:rsidR="001B4EE4" w:rsidRPr="00BE43AE">
        <w:rPr>
          <w:rFonts w:ascii="Times New Roman" w:hAnsi="Times New Roman" w:cs="Times New Roman"/>
          <w:sz w:val="20"/>
        </w:rPr>
        <w:t xml:space="preserve"> celebrar</w:t>
      </w:r>
      <w:r w:rsidR="00BE43AE">
        <w:rPr>
          <w:rFonts w:ascii="Times New Roman" w:hAnsi="Times New Roman" w:cs="Times New Roman"/>
          <w:sz w:val="20"/>
        </w:rPr>
        <w:t>á</w:t>
      </w:r>
      <w:r w:rsidR="001B4EE4" w:rsidRPr="00BE43AE">
        <w:rPr>
          <w:rFonts w:ascii="Times New Roman" w:hAnsi="Times New Roman" w:cs="Times New Roman"/>
          <w:sz w:val="20"/>
        </w:rPr>
        <w:t xml:space="preserve"> el día </w:t>
      </w:r>
      <w:r w:rsidR="00033880" w:rsidRPr="00033880">
        <w:rPr>
          <w:rFonts w:ascii="Times New Roman" w:hAnsi="Times New Roman" w:cs="Times New Roman"/>
          <w:sz w:val="20"/>
        </w:rPr>
        <w:t>20</w:t>
      </w:r>
      <w:r w:rsidR="00BE43AE" w:rsidRPr="00033880">
        <w:rPr>
          <w:rFonts w:ascii="Times New Roman" w:hAnsi="Times New Roman" w:cs="Times New Roman"/>
          <w:sz w:val="20"/>
        </w:rPr>
        <w:t xml:space="preserve"> de noviembre</w:t>
      </w:r>
      <w:r w:rsidR="00BE43AE" w:rsidRPr="00582C91">
        <w:rPr>
          <w:rFonts w:ascii="Times New Roman" w:hAnsi="Times New Roman" w:cs="Times New Roman"/>
          <w:sz w:val="20"/>
        </w:rPr>
        <w:t xml:space="preserve"> de 2014 </w:t>
      </w:r>
      <w:r w:rsidR="001B4EE4" w:rsidRPr="00582C91">
        <w:rPr>
          <w:rFonts w:ascii="Times New Roman" w:hAnsi="Times New Roman" w:cs="Times New Roman"/>
          <w:sz w:val="20"/>
        </w:rPr>
        <w:t xml:space="preserve">a las </w:t>
      </w:r>
      <w:r w:rsidR="005A48F8" w:rsidRPr="00582C91">
        <w:rPr>
          <w:rFonts w:ascii="Times New Roman" w:hAnsi="Times New Roman" w:cs="Times New Roman"/>
          <w:sz w:val="20"/>
        </w:rPr>
        <w:t>18:00</w:t>
      </w:r>
      <w:r w:rsidR="001B4EE4" w:rsidRPr="00582C91">
        <w:rPr>
          <w:rFonts w:ascii="Times New Roman" w:hAnsi="Times New Roman" w:cs="Times New Roman"/>
          <w:sz w:val="20"/>
        </w:rPr>
        <w:t xml:space="preserve"> horas en primera convocatoria y a las </w:t>
      </w:r>
      <w:r w:rsidR="005A48F8" w:rsidRPr="00582C91">
        <w:rPr>
          <w:rFonts w:ascii="Times New Roman" w:hAnsi="Times New Roman" w:cs="Times New Roman"/>
          <w:sz w:val="20"/>
        </w:rPr>
        <w:t>19:00</w:t>
      </w:r>
      <w:r w:rsidR="001B4EE4" w:rsidRPr="00BE43AE">
        <w:rPr>
          <w:rFonts w:ascii="Times New Roman" w:hAnsi="Times New Roman" w:cs="Times New Roman"/>
          <w:sz w:val="20"/>
        </w:rPr>
        <w:t xml:space="preserve"> en segunda convocatoria</w:t>
      </w:r>
      <w:r w:rsidR="00885665" w:rsidRPr="00BE43AE">
        <w:rPr>
          <w:rFonts w:ascii="Times New Roman" w:hAnsi="Times New Roman" w:cs="Times New Roman"/>
          <w:sz w:val="20"/>
        </w:rPr>
        <w:t>,</w:t>
      </w:r>
      <w:r w:rsidR="001B4EE4" w:rsidRPr="00BE43AE">
        <w:rPr>
          <w:rFonts w:ascii="Times New Roman" w:hAnsi="Times New Roman" w:cs="Times New Roman"/>
          <w:sz w:val="20"/>
        </w:rPr>
        <w:t xml:space="preserve"> </w:t>
      </w:r>
      <w:r w:rsidR="00741F3E" w:rsidRPr="00741F3E">
        <w:rPr>
          <w:rFonts w:ascii="Times New Roman" w:hAnsi="Times New Roman" w:cs="Times New Roman"/>
          <w:sz w:val="20"/>
        </w:rPr>
        <w:t>en el auditorio de Bolsa de Comercio de Santa Fe sito en calle Santa Martín Nº 2231 de la Cuidad de Santa Fe</w:t>
      </w:r>
      <w:r w:rsidR="001B4EE4" w:rsidRPr="00BE43AE">
        <w:rPr>
          <w:rFonts w:ascii="Times New Roman" w:hAnsi="Times New Roman" w:cs="Times New Roman"/>
          <w:sz w:val="20"/>
        </w:rPr>
        <w:t xml:space="preserve">, a los efectos de considerar </w:t>
      </w:r>
      <w:r w:rsidR="00BE43AE">
        <w:rPr>
          <w:rFonts w:ascii="Times New Roman" w:hAnsi="Times New Roman" w:cs="Times New Roman"/>
          <w:sz w:val="20"/>
        </w:rPr>
        <w:t>el siguiente orden del d</w:t>
      </w:r>
      <w:r w:rsidR="001B4EE4" w:rsidRPr="00BE43AE">
        <w:rPr>
          <w:rFonts w:ascii="Times New Roman" w:hAnsi="Times New Roman" w:cs="Times New Roman"/>
          <w:sz w:val="20"/>
        </w:rPr>
        <w:t xml:space="preserve">ía: </w:t>
      </w:r>
    </w:p>
    <w:p w:rsidR="008032DB" w:rsidRPr="00BE43AE" w:rsidRDefault="008032DB" w:rsidP="00885665">
      <w:pPr>
        <w:spacing w:line="240" w:lineRule="auto"/>
        <w:rPr>
          <w:rFonts w:ascii="Times New Roman" w:hAnsi="Times New Roman" w:cs="Times New Roman"/>
          <w:sz w:val="20"/>
        </w:rPr>
      </w:pPr>
    </w:p>
    <w:p w:rsidR="003803A1" w:rsidRPr="003803A1" w:rsidRDefault="003803A1" w:rsidP="003803A1">
      <w:pPr>
        <w:spacing w:line="240" w:lineRule="auto"/>
        <w:rPr>
          <w:rFonts w:ascii="Times New Roman" w:hAnsi="Times New Roman" w:cs="Times New Roman"/>
          <w:i/>
          <w:sz w:val="20"/>
        </w:rPr>
      </w:pPr>
      <w:r w:rsidRPr="003803A1">
        <w:rPr>
          <w:rFonts w:ascii="Times New Roman" w:hAnsi="Times New Roman" w:cs="Times New Roman"/>
          <w:i/>
          <w:sz w:val="20"/>
        </w:rPr>
        <w:t xml:space="preserve">1º) Designación de dos (2) beneficiarios para redactar el acta junto con el presidente de la sociedad fiduciaria; </w:t>
      </w:r>
    </w:p>
    <w:p w:rsidR="001B4EE4" w:rsidRPr="00BE43AE" w:rsidRDefault="003803A1" w:rsidP="003803A1">
      <w:pPr>
        <w:spacing w:line="240" w:lineRule="auto"/>
        <w:rPr>
          <w:rFonts w:ascii="Times New Roman" w:hAnsi="Times New Roman" w:cs="Times New Roman"/>
          <w:i/>
          <w:sz w:val="20"/>
        </w:rPr>
      </w:pPr>
      <w:r w:rsidRPr="003803A1">
        <w:rPr>
          <w:rFonts w:ascii="Times New Roman" w:hAnsi="Times New Roman" w:cs="Times New Roman"/>
          <w:i/>
          <w:sz w:val="20"/>
        </w:rPr>
        <w:t xml:space="preserve">2º) Consideración de modificaciones al Contrato Suplementario del Fideicomiso, de su Plan del Emprendimiento anexo, y del Suplemento de Prospecto correspondiente, con el objeto de prever la construcción de cocheras en los edificios a construir para el Fideicomiso y su financiamiento por terceros, y que pueda corresponder al Fideicomiso la propiedad de una porción indivisa de un condominio sobre los edificios, todo ad </w:t>
      </w:r>
      <w:proofErr w:type="spellStart"/>
      <w:r w:rsidRPr="003803A1">
        <w:rPr>
          <w:rFonts w:ascii="Times New Roman" w:hAnsi="Times New Roman" w:cs="Times New Roman"/>
          <w:i/>
          <w:sz w:val="20"/>
        </w:rPr>
        <w:t>referendum</w:t>
      </w:r>
      <w:proofErr w:type="spellEnd"/>
      <w:r w:rsidRPr="003803A1">
        <w:rPr>
          <w:rFonts w:ascii="Times New Roman" w:hAnsi="Times New Roman" w:cs="Times New Roman"/>
          <w:i/>
          <w:sz w:val="20"/>
        </w:rPr>
        <w:t xml:space="preserve"> de la autorización de la Comisión Nacional de Valores. Autorización al Fiduciario para que acuerde los términos de la adenda al Suplemento de Prospecto del Fideicomiso </w:t>
      </w:r>
      <w:proofErr w:type="spellStart"/>
      <w:r w:rsidRPr="003803A1">
        <w:rPr>
          <w:rFonts w:ascii="Times New Roman" w:hAnsi="Times New Roman" w:cs="Times New Roman"/>
          <w:i/>
          <w:sz w:val="20"/>
        </w:rPr>
        <w:t>Pilay</w:t>
      </w:r>
      <w:proofErr w:type="spellEnd"/>
      <w:r w:rsidRPr="003803A1">
        <w:rPr>
          <w:rFonts w:ascii="Times New Roman" w:hAnsi="Times New Roman" w:cs="Times New Roman"/>
          <w:i/>
          <w:sz w:val="20"/>
        </w:rPr>
        <w:t xml:space="preserve"> I, su Contrato Suplementario y Plan del Emprendimiento en función de las observaciones que se reciban de la Comisión Nacional de Valores.</w:t>
      </w:r>
      <w:r w:rsidR="001B4EE4" w:rsidRPr="00BE43AE">
        <w:rPr>
          <w:rFonts w:ascii="Times New Roman" w:hAnsi="Times New Roman" w:cs="Times New Roman"/>
          <w:i/>
          <w:sz w:val="20"/>
        </w:rPr>
        <w:tab/>
      </w:r>
    </w:p>
    <w:p w:rsidR="008032DB" w:rsidRDefault="001B4EE4" w:rsidP="00885665">
      <w:pPr>
        <w:spacing w:line="240" w:lineRule="auto"/>
        <w:rPr>
          <w:rFonts w:ascii="Times New Roman" w:hAnsi="Times New Roman" w:cs="Times New Roman"/>
          <w:sz w:val="20"/>
        </w:rPr>
      </w:pP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p>
    <w:p w:rsidR="001B4EE4" w:rsidRPr="00BE43AE" w:rsidRDefault="001B4EE4" w:rsidP="008032DB">
      <w:pPr>
        <w:spacing w:line="240" w:lineRule="auto"/>
        <w:ind w:firstLine="708"/>
        <w:rPr>
          <w:rFonts w:ascii="Times New Roman" w:hAnsi="Times New Roman" w:cs="Times New Roman"/>
          <w:sz w:val="20"/>
        </w:rPr>
      </w:pPr>
      <w:r w:rsidRPr="00BE43AE">
        <w:rPr>
          <w:rFonts w:ascii="Times New Roman" w:hAnsi="Times New Roman" w:cs="Times New Roman"/>
          <w:sz w:val="20"/>
        </w:rPr>
        <w:t xml:space="preserve">Se adjunta </w:t>
      </w:r>
      <w:r w:rsidR="00637B7B">
        <w:rPr>
          <w:rFonts w:ascii="Times New Roman" w:hAnsi="Times New Roman" w:cs="Times New Roman"/>
          <w:sz w:val="20"/>
        </w:rPr>
        <w:t>el aviso correspondiente</w:t>
      </w:r>
      <w:r w:rsidRPr="00BE43AE">
        <w:rPr>
          <w:rFonts w:ascii="Times New Roman" w:hAnsi="Times New Roman" w:cs="Times New Roman"/>
          <w:sz w:val="20"/>
        </w:rPr>
        <w:t>.</w:t>
      </w:r>
    </w:p>
    <w:p w:rsidR="00885665" w:rsidRPr="00BE43AE" w:rsidRDefault="00885665" w:rsidP="00885665">
      <w:pPr>
        <w:spacing w:line="240" w:lineRule="auto"/>
        <w:rPr>
          <w:rFonts w:ascii="Times New Roman" w:hAnsi="Times New Roman" w:cs="Times New Roman"/>
          <w:sz w:val="20"/>
        </w:rPr>
      </w:pPr>
    </w:p>
    <w:p w:rsidR="001B4EE4" w:rsidRPr="00BE43AE" w:rsidRDefault="001B4EE4" w:rsidP="00885665">
      <w:pPr>
        <w:spacing w:line="240" w:lineRule="auto"/>
        <w:rPr>
          <w:rFonts w:ascii="Times New Roman" w:hAnsi="Times New Roman" w:cs="Times New Roman"/>
          <w:sz w:val="20"/>
        </w:rPr>
      </w:pP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t>S</w:t>
      </w:r>
      <w:r w:rsidR="00637B7B">
        <w:rPr>
          <w:rFonts w:ascii="Times New Roman" w:hAnsi="Times New Roman" w:cs="Times New Roman"/>
          <w:sz w:val="20"/>
        </w:rPr>
        <w:t>aludo</w:t>
      </w:r>
      <w:r w:rsidRPr="00BE43AE">
        <w:rPr>
          <w:rFonts w:ascii="Times New Roman" w:hAnsi="Times New Roman" w:cs="Times New Roman"/>
          <w:sz w:val="20"/>
        </w:rPr>
        <w:t xml:space="preserve"> a Uds. muy atentamente.-</w:t>
      </w:r>
    </w:p>
    <w:p w:rsidR="001B4EE4" w:rsidRPr="00BE43AE" w:rsidRDefault="001B4EE4" w:rsidP="00885665">
      <w:pPr>
        <w:spacing w:line="240" w:lineRule="auto"/>
        <w:rPr>
          <w:rFonts w:ascii="Times New Roman" w:hAnsi="Times New Roman" w:cs="Times New Roman"/>
          <w:sz w:val="20"/>
        </w:rPr>
      </w:pPr>
    </w:p>
    <w:p w:rsidR="00637B7B" w:rsidRDefault="00637B7B">
      <w:pPr>
        <w:rPr>
          <w:rFonts w:ascii="Times New Roman" w:hAnsi="Times New Roman" w:cs="Times New Roman"/>
          <w:sz w:val="20"/>
        </w:rPr>
      </w:pPr>
      <w:r>
        <w:rPr>
          <w:rFonts w:ascii="Times New Roman" w:hAnsi="Times New Roman" w:cs="Times New Roman"/>
          <w:sz w:val="20"/>
        </w:rPr>
        <w:br w:type="page"/>
      </w:r>
    </w:p>
    <w:p w:rsidR="00637B7B" w:rsidRDefault="00637B7B" w:rsidP="00637B7B">
      <w:pPr>
        <w:pStyle w:val="Subttulo"/>
        <w:rPr>
          <w:smallCaps/>
          <w:sz w:val="24"/>
          <w:szCs w:val="24"/>
          <w:u w:val="single"/>
        </w:rPr>
      </w:pPr>
      <w:r w:rsidRPr="005B1893">
        <w:rPr>
          <w:smallCaps/>
          <w:sz w:val="24"/>
          <w:szCs w:val="24"/>
          <w:u w:val="single"/>
        </w:rPr>
        <w:lastRenderedPageBreak/>
        <w:t>FIDEICOMISO FINANCIERO “PILAY I”</w:t>
      </w:r>
    </w:p>
    <w:p w:rsidR="00637B7B" w:rsidRPr="00637B7B" w:rsidRDefault="00637B7B" w:rsidP="00637B7B">
      <w:pPr>
        <w:pStyle w:val="Subttulo"/>
        <w:rPr>
          <w:smallCaps/>
          <w:sz w:val="16"/>
          <w:szCs w:val="16"/>
          <w:u w:val="single"/>
        </w:rPr>
      </w:pPr>
    </w:p>
    <w:p w:rsidR="00637B7B" w:rsidRPr="004F211C" w:rsidRDefault="00637B7B" w:rsidP="00637B7B">
      <w:pPr>
        <w:spacing w:line="240" w:lineRule="auto"/>
        <w:jc w:val="center"/>
        <w:rPr>
          <w:rStyle w:val="a1"/>
          <w:rFonts w:ascii="Times New Roman" w:hAnsi="Times New Roman"/>
          <w:b/>
          <w:bCs/>
          <w:iCs/>
          <w:spacing w:val="-1"/>
          <w:szCs w:val="24"/>
        </w:rPr>
      </w:pPr>
      <w:r>
        <w:rPr>
          <w:rFonts w:ascii="Times New Roman" w:hAnsi="Times New Roman"/>
          <w:b/>
          <w:i/>
          <w:noProof/>
          <w:spacing w:val="-1"/>
          <w:szCs w:val="24"/>
          <w:lang w:eastAsia="es-AR"/>
        </w:rPr>
        <w:drawing>
          <wp:inline distT="0" distB="0" distL="0" distR="0">
            <wp:extent cx="1123950" cy="460545"/>
            <wp:effectExtent l="19050" t="0" r="0" b="0"/>
            <wp:docPr id="2" name="Imagen 3" descr="P_Logo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_LogoRGB[72dpi]"/>
                    <pic:cNvPicPr>
                      <a:picLocks noChangeAspect="1" noChangeArrowheads="1"/>
                    </pic:cNvPicPr>
                  </pic:nvPicPr>
                  <pic:blipFill>
                    <a:blip r:embed="rId6" cstate="print"/>
                    <a:srcRect/>
                    <a:stretch>
                      <a:fillRect/>
                    </a:stretch>
                  </pic:blipFill>
                  <pic:spPr bwMode="auto">
                    <a:xfrm>
                      <a:off x="0" y="0"/>
                      <a:ext cx="1123950" cy="460545"/>
                    </a:xfrm>
                    <a:prstGeom prst="rect">
                      <a:avLst/>
                    </a:prstGeom>
                    <a:noFill/>
                    <a:ln w="9525">
                      <a:noFill/>
                      <a:miter lim="800000"/>
                      <a:headEnd/>
                      <a:tailEnd/>
                    </a:ln>
                  </pic:spPr>
                </pic:pic>
              </a:graphicData>
            </a:graphic>
          </wp:inline>
        </w:drawing>
      </w:r>
    </w:p>
    <w:p w:rsidR="00637B7B" w:rsidRPr="004F211C" w:rsidRDefault="00637B7B" w:rsidP="00637B7B">
      <w:pPr>
        <w:tabs>
          <w:tab w:val="center" w:pos="4306"/>
        </w:tabs>
        <w:spacing w:line="240" w:lineRule="auto"/>
        <w:jc w:val="center"/>
        <w:rPr>
          <w:rFonts w:ascii="Times New Roman" w:hAnsi="Times New Roman"/>
          <w:b/>
          <w:smallCaps/>
          <w:szCs w:val="24"/>
          <w:lang w:val="es-ES"/>
        </w:rPr>
      </w:pPr>
      <w:r w:rsidRPr="004F211C">
        <w:rPr>
          <w:rFonts w:ascii="Times New Roman" w:hAnsi="Times New Roman"/>
          <w:b/>
          <w:smallCaps/>
          <w:szCs w:val="24"/>
          <w:lang w:val="es-ES"/>
        </w:rPr>
        <w:t>PILAY S.A.</w:t>
      </w:r>
    </w:p>
    <w:p w:rsidR="00637B7B" w:rsidRPr="00E931AB" w:rsidRDefault="00637B7B" w:rsidP="00637B7B">
      <w:pPr>
        <w:tabs>
          <w:tab w:val="left" w:pos="284"/>
        </w:tabs>
        <w:spacing w:line="240" w:lineRule="auto"/>
        <w:jc w:val="center"/>
        <w:rPr>
          <w:rFonts w:ascii="Times New Roman" w:hAnsi="Times New Roman"/>
          <w:b/>
          <w:i/>
          <w:lang w:val="es-ES"/>
        </w:rPr>
      </w:pPr>
      <w:r w:rsidRPr="00E931AB">
        <w:rPr>
          <w:rFonts w:ascii="Times New Roman" w:hAnsi="Times New Roman"/>
          <w:b/>
          <w:i/>
          <w:lang w:val="es-ES"/>
        </w:rPr>
        <w:t>Fiduciario</w:t>
      </w:r>
    </w:p>
    <w:p w:rsidR="001B4EE4" w:rsidRDefault="001B4EE4" w:rsidP="00637B7B">
      <w:pPr>
        <w:spacing w:line="240" w:lineRule="auto"/>
        <w:rPr>
          <w:rFonts w:ascii="Times New Roman" w:hAnsi="Times New Roman" w:cs="Times New Roman"/>
          <w:sz w:val="20"/>
        </w:rPr>
      </w:pPr>
    </w:p>
    <w:p w:rsidR="00637B7B" w:rsidRPr="00637B7B" w:rsidRDefault="00637B7B" w:rsidP="00637B7B">
      <w:pPr>
        <w:spacing w:line="240" w:lineRule="auto"/>
        <w:jc w:val="center"/>
        <w:rPr>
          <w:rFonts w:ascii="Times New Roman" w:hAnsi="Times New Roman" w:cs="Times New Roman"/>
          <w:b/>
          <w:sz w:val="20"/>
        </w:rPr>
      </w:pPr>
      <w:r>
        <w:rPr>
          <w:rFonts w:ascii="Times New Roman" w:hAnsi="Times New Roman" w:cs="Times New Roman"/>
          <w:b/>
          <w:sz w:val="20"/>
        </w:rPr>
        <w:t>CONVOCATORIA A ASAMBLEA DE BENEFICIARIOS DEL FIDEICOMISO</w:t>
      </w:r>
    </w:p>
    <w:p w:rsidR="00637B7B" w:rsidRDefault="00637B7B" w:rsidP="00637B7B">
      <w:pPr>
        <w:spacing w:line="240" w:lineRule="auto"/>
        <w:rPr>
          <w:rFonts w:ascii="Times New Roman" w:hAnsi="Times New Roman" w:cs="Times New Roman"/>
          <w:sz w:val="20"/>
        </w:rPr>
      </w:pPr>
    </w:p>
    <w:p w:rsidR="00637B7B" w:rsidRPr="00BE43AE" w:rsidRDefault="00637B7B" w:rsidP="00637B7B">
      <w:pPr>
        <w:spacing w:line="240" w:lineRule="auto"/>
        <w:rPr>
          <w:rFonts w:ascii="Times New Roman" w:hAnsi="Times New Roman" w:cs="Times New Roman"/>
          <w:sz w:val="20"/>
        </w:rPr>
      </w:pPr>
      <w:proofErr w:type="spellStart"/>
      <w:r>
        <w:rPr>
          <w:rFonts w:ascii="Times New Roman" w:hAnsi="Times New Roman" w:cs="Times New Roman"/>
          <w:sz w:val="20"/>
        </w:rPr>
        <w:t>Pilay</w:t>
      </w:r>
      <w:proofErr w:type="spellEnd"/>
      <w:r>
        <w:rPr>
          <w:rFonts w:ascii="Times New Roman" w:hAnsi="Times New Roman" w:cs="Times New Roman"/>
          <w:sz w:val="20"/>
        </w:rPr>
        <w:t xml:space="preserve"> S.A., en su carácter de Fiduciario del Fideicomiso Financiero </w:t>
      </w:r>
      <w:proofErr w:type="spellStart"/>
      <w:r>
        <w:rPr>
          <w:rFonts w:ascii="Times New Roman" w:hAnsi="Times New Roman" w:cs="Times New Roman"/>
          <w:sz w:val="20"/>
        </w:rPr>
        <w:t>Pilay</w:t>
      </w:r>
      <w:proofErr w:type="spellEnd"/>
      <w:r>
        <w:rPr>
          <w:rFonts w:ascii="Times New Roman" w:hAnsi="Times New Roman" w:cs="Times New Roman"/>
          <w:sz w:val="20"/>
        </w:rPr>
        <w:t xml:space="preserve"> I, </w:t>
      </w:r>
      <w:r w:rsidR="00924C36">
        <w:rPr>
          <w:rFonts w:ascii="Times New Roman" w:hAnsi="Times New Roman" w:cs="Times New Roman"/>
          <w:sz w:val="20"/>
        </w:rPr>
        <w:t xml:space="preserve">a cuyo respecto la Comisión Nacional de Valores autorizó la oferta pública de los Valores de Deuda Fiduciaria y Certificados de Participación (en conjunto, los “Valores Fiduciarios”) por providencia de su directorio del 30-1-14, en el marco del Programa Global de Fideicomisos Inmobiliarios </w:t>
      </w:r>
      <w:proofErr w:type="spellStart"/>
      <w:r w:rsidR="00924C36">
        <w:rPr>
          <w:rFonts w:ascii="Times New Roman" w:hAnsi="Times New Roman" w:cs="Times New Roman"/>
          <w:sz w:val="20"/>
        </w:rPr>
        <w:t>Pilay</w:t>
      </w:r>
      <w:proofErr w:type="spellEnd"/>
      <w:r w:rsidR="00924C36">
        <w:rPr>
          <w:rFonts w:ascii="Times New Roman" w:hAnsi="Times New Roman" w:cs="Times New Roman"/>
          <w:sz w:val="20"/>
        </w:rPr>
        <w:t xml:space="preserve"> autorizado por resoluciones </w:t>
      </w:r>
      <w:proofErr w:type="spellStart"/>
      <w:r w:rsidR="00924C36" w:rsidRPr="00924C36">
        <w:rPr>
          <w:rFonts w:ascii="Times New Roman" w:hAnsi="Times New Roman" w:cs="Times New Roman"/>
          <w:sz w:val="20"/>
        </w:rPr>
        <w:t>nros</w:t>
      </w:r>
      <w:proofErr w:type="spellEnd"/>
      <w:r w:rsidR="00924C36" w:rsidRPr="00924C36">
        <w:rPr>
          <w:rFonts w:ascii="Times New Roman" w:hAnsi="Times New Roman" w:cs="Times New Roman"/>
          <w:sz w:val="20"/>
        </w:rPr>
        <w:t>. 1</w:t>
      </w:r>
      <w:r w:rsidR="00924C36" w:rsidRPr="006E4A2D">
        <w:rPr>
          <w:rFonts w:ascii="Times New Roman" w:hAnsi="Times New Roman" w:cs="Times New Roman"/>
          <w:sz w:val="20"/>
        </w:rPr>
        <w:t xml:space="preserve">7.179 del 28-8-13 y 17.241 del 5-12-13 del directorio de dicha Comisión, </w:t>
      </w:r>
      <w:r w:rsidR="008032DB">
        <w:rPr>
          <w:rFonts w:ascii="Times New Roman" w:hAnsi="Times New Roman" w:cs="Times New Roman"/>
          <w:sz w:val="20"/>
        </w:rPr>
        <w:t>ha resu</w:t>
      </w:r>
      <w:r w:rsidR="00B92F94">
        <w:rPr>
          <w:rFonts w:ascii="Times New Roman" w:hAnsi="Times New Roman" w:cs="Times New Roman"/>
          <w:sz w:val="20"/>
        </w:rPr>
        <w:t>e</w:t>
      </w:r>
      <w:r w:rsidR="003134A5">
        <w:rPr>
          <w:rFonts w:ascii="Times New Roman" w:hAnsi="Times New Roman" w:cs="Times New Roman"/>
          <w:sz w:val="20"/>
        </w:rPr>
        <w:t xml:space="preserve">lto, en reunión de Directorio realizada el 31 de Octubre de 2014, </w:t>
      </w:r>
      <w:r w:rsidR="008032DB">
        <w:rPr>
          <w:rFonts w:ascii="Times New Roman" w:hAnsi="Times New Roman" w:cs="Times New Roman"/>
          <w:sz w:val="20"/>
        </w:rPr>
        <w:t xml:space="preserve">dejar sin  efecto la convocatoria a asamblea prevista para el </w:t>
      </w:r>
      <w:r w:rsidR="00B63197">
        <w:rPr>
          <w:rFonts w:ascii="Times New Roman" w:hAnsi="Times New Roman" w:cs="Times New Roman"/>
          <w:sz w:val="20"/>
        </w:rPr>
        <w:t>día</w:t>
      </w:r>
      <w:r w:rsidR="008032DB">
        <w:rPr>
          <w:rFonts w:ascii="Times New Roman" w:hAnsi="Times New Roman" w:cs="Times New Roman"/>
          <w:sz w:val="20"/>
        </w:rPr>
        <w:t xml:space="preserve"> 5 de noviembre </w:t>
      </w:r>
      <w:r w:rsidR="00B63197">
        <w:rPr>
          <w:rFonts w:ascii="Times New Roman" w:hAnsi="Times New Roman" w:cs="Times New Roman"/>
          <w:sz w:val="20"/>
        </w:rPr>
        <w:t>próximo</w:t>
      </w:r>
      <w:r w:rsidR="008032DB">
        <w:rPr>
          <w:rFonts w:ascii="Times New Roman" w:hAnsi="Times New Roman" w:cs="Times New Roman"/>
          <w:sz w:val="20"/>
        </w:rPr>
        <w:t xml:space="preserve"> y </w:t>
      </w:r>
      <w:r w:rsidR="00924C36" w:rsidRPr="006E4A2D">
        <w:rPr>
          <w:rFonts w:ascii="Times New Roman" w:hAnsi="Times New Roman" w:cs="Times New Roman"/>
          <w:sz w:val="20"/>
        </w:rPr>
        <w:t>convoca</w:t>
      </w:r>
      <w:r w:rsidR="003C1205">
        <w:rPr>
          <w:rFonts w:ascii="Times New Roman" w:hAnsi="Times New Roman" w:cs="Times New Roman"/>
          <w:sz w:val="20"/>
        </w:rPr>
        <w:t>r</w:t>
      </w:r>
      <w:r w:rsidR="00924C36" w:rsidRPr="006E4A2D">
        <w:rPr>
          <w:rFonts w:ascii="Times New Roman" w:hAnsi="Times New Roman" w:cs="Times New Roman"/>
          <w:sz w:val="20"/>
        </w:rPr>
        <w:t xml:space="preserve"> a asamblea de beneficiarios (titulares de Valores Fiduciarios) a celebrarse </w:t>
      </w:r>
      <w:r w:rsidRPr="00BE43AE">
        <w:rPr>
          <w:rFonts w:ascii="Times New Roman" w:hAnsi="Times New Roman" w:cs="Times New Roman"/>
          <w:sz w:val="20"/>
        </w:rPr>
        <w:t xml:space="preserve">el día </w:t>
      </w:r>
      <w:r w:rsidR="00033880">
        <w:rPr>
          <w:rFonts w:ascii="Times New Roman" w:hAnsi="Times New Roman" w:cs="Times New Roman"/>
          <w:sz w:val="20"/>
        </w:rPr>
        <w:t>20</w:t>
      </w:r>
      <w:r w:rsidR="00510392">
        <w:rPr>
          <w:rFonts w:ascii="Times New Roman" w:hAnsi="Times New Roman" w:cs="Times New Roman"/>
          <w:sz w:val="20"/>
        </w:rPr>
        <w:t xml:space="preserve"> </w:t>
      </w:r>
      <w:r>
        <w:rPr>
          <w:rFonts w:ascii="Times New Roman" w:hAnsi="Times New Roman" w:cs="Times New Roman"/>
          <w:sz w:val="20"/>
        </w:rPr>
        <w:t xml:space="preserve">de noviembre de 2014 </w:t>
      </w:r>
      <w:r w:rsidRPr="00BE43AE">
        <w:rPr>
          <w:rFonts w:ascii="Times New Roman" w:hAnsi="Times New Roman" w:cs="Times New Roman"/>
          <w:sz w:val="20"/>
        </w:rPr>
        <w:t xml:space="preserve">a las </w:t>
      </w:r>
      <w:r w:rsidR="00510392">
        <w:rPr>
          <w:rFonts w:ascii="Times New Roman" w:hAnsi="Times New Roman" w:cs="Times New Roman"/>
          <w:sz w:val="20"/>
        </w:rPr>
        <w:t xml:space="preserve">18:00 </w:t>
      </w:r>
      <w:r w:rsidRPr="00BE43AE">
        <w:rPr>
          <w:rFonts w:ascii="Times New Roman" w:hAnsi="Times New Roman" w:cs="Times New Roman"/>
          <w:sz w:val="20"/>
        </w:rPr>
        <w:t xml:space="preserve"> horas en primera convocatoria y a las </w:t>
      </w:r>
      <w:r w:rsidR="00510392">
        <w:rPr>
          <w:rFonts w:ascii="Times New Roman" w:hAnsi="Times New Roman" w:cs="Times New Roman"/>
          <w:sz w:val="20"/>
        </w:rPr>
        <w:t>19:00</w:t>
      </w:r>
      <w:r w:rsidRPr="00BE43AE">
        <w:rPr>
          <w:rFonts w:ascii="Times New Roman" w:hAnsi="Times New Roman" w:cs="Times New Roman"/>
          <w:sz w:val="20"/>
        </w:rPr>
        <w:t xml:space="preserve"> en segunda convocatoria, </w:t>
      </w:r>
      <w:r w:rsidR="00510392" w:rsidRPr="006E4A2D">
        <w:rPr>
          <w:rFonts w:ascii="Times New Roman" w:hAnsi="Times New Roman" w:cs="Times New Roman"/>
          <w:sz w:val="20"/>
        </w:rPr>
        <w:t xml:space="preserve">en el </w:t>
      </w:r>
      <w:r w:rsidR="006E4A2D" w:rsidRPr="006E4A2D">
        <w:rPr>
          <w:rFonts w:ascii="Times New Roman" w:hAnsi="Times New Roman" w:cs="Times New Roman"/>
          <w:sz w:val="20"/>
        </w:rPr>
        <w:t xml:space="preserve">auditorio </w:t>
      </w:r>
      <w:r w:rsidR="00510392" w:rsidRPr="006E4A2D">
        <w:rPr>
          <w:rFonts w:ascii="Times New Roman" w:hAnsi="Times New Roman" w:cs="Times New Roman"/>
          <w:sz w:val="20"/>
        </w:rPr>
        <w:t xml:space="preserve">de Bolsa de Comercio de Santa Fe sito en </w:t>
      </w:r>
      <w:r w:rsidR="006E4A2D">
        <w:rPr>
          <w:rFonts w:ascii="Times New Roman" w:hAnsi="Times New Roman" w:cs="Times New Roman"/>
          <w:sz w:val="20"/>
        </w:rPr>
        <w:t xml:space="preserve">calle </w:t>
      </w:r>
      <w:r w:rsidR="00510392" w:rsidRPr="006E4A2D">
        <w:rPr>
          <w:rFonts w:ascii="Times New Roman" w:hAnsi="Times New Roman" w:cs="Times New Roman"/>
          <w:sz w:val="20"/>
        </w:rPr>
        <w:t xml:space="preserve">Santa Martín </w:t>
      </w:r>
      <w:r w:rsidR="006E4A2D">
        <w:rPr>
          <w:rFonts w:ascii="Times New Roman" w:hAnsi="Times New Roman" w:cs="Times New Roman"/>
          <w:sz w:val="20"/>
        </w:rPr>
        <w:t xml:space="preserve">Nº </w:t>
      </w:r>
      <w:r w:rsidR="00510392" w:rsidRPr="006E4A2D">
        <w:rPr>
          <w:rFonts w:ascii="Times New Roman" w:hAnsi="Times New Roman" w:cs="Times New Roman"/>
          <w:sz w:val="20"/>
        </w:rPr>
        <w:t>2231 de la Cuidad de Santa Fe</w:t>
      </w:r>
      <w:r w:rsidRPr="00BE43AE">
        <w:rPr>
          <w:rFonts w:ascii="Times New Roman" w:hAnsi="Times New Roman" w:cs="Times New Roman"/>
          <w:sz w:val="20"/>
        </w:rPr>
        <w:t xml:space="preserve">, a los efectos de considerar </w:t>
      </w:r>
      <w:r>
        <w:rPr>
          <w:rFonts w:ascii="Times New Roman" w:hAnsi="Times New Roman" w:cs="Times New Roman"/>
          <w:sz w:val="20"/>
        </w:rPr>
        <w:t>el siguiente orden del d</w:t>
      </w:r>
      <w:r w:rsidRPr="00BE43AE">
        <w:rPr>
          <w:rFonts w:ascii="Times New Roman" w:hAnsi="Times New Roman" w:cs="Times New Roman"/>
          <w:sz w:val="20"/>
        </w:rPr>
        <w:t xml:space="preserve">ía: </w:t>
      </w:r>
    </w:p>
    <w:p w:rsidR="00B63197" w:rsidRPr="003803A1" w:rsidRDefault="00B63197" w:rsidP="00B63197">
      <w:pPr>
        <w:spacing w:line="240" w:lineRule="auto"/>
        <w:rPr>
          <w:rFonts w:ascii="Times New Roman" w:hAnsi="Times New Roman" w:cs="Times New Roman"/>
          <w:i/>
          <w:sz w:val="20"/>
        </w:rPr>
      </w:pPr>
      <w:r w:rsidRPr="003803A1">
        <w:rPr>
          <w:rFonts w:ascii="Times New Roman" w:hAnsi="Times New Roman" w:cs="Times New Roman"/>
          <w:i/>
          <w:sz w:val="20"/>
        </w:rPr>
        <w:t xml:space="preserve">1º) Designación de dos (2) beneficiarios para redactar el acta junto con el presidente de la sociedad fiduciaria; </w:t>
      </w:r>
    </w:p>
    <w:p w:rsidR="00B63197" w:rsidRPr="00BE43AE" w:rsidRDefault="00B63197" w:rsidP="00B63197">
      <w:pPr>
        <w:spacing w:line="240" w:lineRule="auto"/>
        <w:rPr>
          <w:rFonts w:ascii="Times New Roman" w:hAnsi="Times New Roman" w:cs="Times New Roman"/>
          <w:i/>
          <w:sz w:val="20"/>
        </w:rPr>
      </w:pPr>
      <w:r w:rsidRPr="003803A1">
        <w:rPr>
          <w:rFonts w:ascii="Times New Roman" w:hAnsi="Times New Roman" w:cs="Times New Roman"/>
          <w:i/>
          <w:sz w:val="20"/>
        </w:rPr>
        <w:t xml:space="preserve">2º) Consideración de modificaciones al Contrato Suplementario del Fideicomiso, de su Plan del Emprendimiento anexo, y del Suplemento de Prospecto correspondiente, con el objeto de prever la construcción de cocheras en los edificios a construir para el Fideicomiso y su financiamiento por terceros, y que pueda corresponder al Fideicomiso la propiedad de una porción indivisa de un condominio sobre los edificios, todo ad </w:t>
      </w:r>
      <w:proofErr w:type="spellStart"/>
      <w:r w:rsidRPr="003803A1">
        <w:rPr>
          <w:rFonts w:ascii="Times New Roman" w:hAnsi="Times New Roman" w:cs="Times New Roman"/>
          <w:i/>
          <w:sz w:val="20"/>
        </w:rPr>
        <w:t>referendum</w:t>
      </w:r>
      <w:proofErr w:type="spellEnd"/>
      <w:r w:rsidRPr="003803A1">
        <w:rPr>
          <w:rFonts w:ascii="Times New Roman" w:hAnsi="Times New Roman" w:cs="Times New Roman"/>
          <w:i/>
          <w:sz w:val="20"/>
        </w:rPr>
        <w:t xml:space="preserve"> de la autorización de la Comisión Nacional de Valores. Autorización al Fiduciario para que acuerde los términos de la adenda al Suplemento de Prospecto del Fideicomiso </w:t>
      </w:r>
      <w:proofErr w:type="spellStart"/>
      <w:r w:rsidRPr="003803A1">
        <w:rPr>
          <w:rFonts w:ascii="Times New Roman" w:hAnsi="Times New Roman" w:cs="Times New Roman"/>
          <w:i/>
          <w:sz w:val="20"/>
        </w:rPr>
        <w:t>Pilay</w:t>
      </w:r>
      <w:proofErr w:type="spellEnd"/>
      <w:r w:rsidRPr="003803A1">
        <w:rPr>
          <w:rFonts w:ascii="Times New Roman" w:hAnsi="Times New Roman" w:cs="Times New Roman"/>
          <w:i/>
          <w:sz w:val="20"/>
        </w:rPr>
        <w:t xml:space="preserve"> I, su Contrato Suplementario y Plan del Emprendimiento en función de las observaciones que se reciban de la Comisión Nacional de Valores.</w:t>
      </w:r>
      <w:r w:rsidRPr="00BE43AE">
        <w:rPr>
          <w:rFonts w:ascii="Times New Roman" w:hAnsi="Times New Roman" w:cs="Times New Roman"/>
          <w:i/>
          <w:sz w:val="20"/>
        </w:rPr>
        <w:tab/>
      </w:r>
    </w:p>
    <w:p w:rsidR="00637B7B" w:rsidRPr="006E4A2D" w:rsidRDefault="00637B7B" w:rsidP="00637B7B">
      <w:pPr>
        <w:spacing w:line="240" w:lineRule="auto"/>
        <w:rPr>
          <w:rFonts w:ascii="Times New Roman" w:hAnsi="Times New Roman" w:cs="Times New Roman"/>
          <w:sz w:val="20"/>
        </w:rPr>
      </w:pPr>
    </w:p>
    <w:p w:rsidR="000A0EF8" w:rsidRPr="006E4A2D" w:rsidRDefault="00B63197" w:rsidP="000A0EF8">
      <w:pPr>
        <w:spacing w:line="240" w:lineRule="auto"/>
        <w:rPr>
          <w:rFonts w:ascii="Times New Roman" w:hAnsi="Times New Roman" w:cs="Times New Roman"/>
          <w:sz w:val="20"/>
        </w:rPr>
      </w:pPr>
      <w:r>
        <w:rPr>
          <w:rFonts w:ascii="Times New Roman" w:hAnsi="Times New Roman" w:cs="Times New Roman"/>
          <w:sz w:val="20"/>
        </w:rPr>
        <w:t>Los tenedores de los VDF, p</w:t>
      </w:r>
      <w:r w:rsidR="000A0EF8" w:rsidRPr="006E4A2D">
        <w:rPr>
          <w:rFonts w:ascii="Times New Roman" w:hAnsi="Times New Roman" w:cs="Times New Roman"/>
          <w:sz w:val="20"/>
        </w:rPr>
        <w:t>ar</w:t>
      </w:r>
      <w:r w:rsidR="003A26BB">
        <w:rPr>
          <w:rFonts w:ascii="Times New Roman" w:hAnsi="Times New Roman" w:cs="Times New Roman"/>
          <w:sz w:val="20"/>
        </w:rPr>
        <w:t>a poder concurrir a la asamblea</w:t>
      </w:r>
      <w:r w:rsidR="000A0EF8" w:rsidRPr="006E4A2D">
        <w:rPr>
          <w:rFonts w:ascii="Times New Roman" w:hAnsi="Times New Roman" w:cs="Times New Roman"/>
          <w:sz w:val="20"/>
        </w:rPr>
        <w:t xml:space="preserve"> </w:t>
      </w:r>
      <w:r w:rsidR="003A26BB">
        <w:rPr>
          <w:rFonts w:ascii="Times New Roman" w:hAnsi="Times New Roman" w:cs="Times New Roman"/>
          <w:sz w:val="20"/>
        </w:rPr>
        <w:t xml:space="preserve">- </w:t>
      </w:r>
      <w:r w:rsidR="000A0EF8" w:rsidRPr="006E4A2D">
        <w:rPr>
          <w:rFonts w:ascii="Times New Roman" w:hAnsi="Times New Roman" w:cs="Times New Roman"/>
          <w:sz w:val="20"/>
        </w:rPr>
        <w:t>por sí o por apoderado</w:t>
      </w:r>
      <w:r w:rsidR="003A26BB">
        <w:rPr>
          <w:rFonts w:ascii="Times New Roman" w:hAnsi="Times New Roman" w:cs="Times New Roman"/>
          <w:sz w:val="20"/>
        </w:rPr>
        <w:t>-</w:t>
      </w:r>
      <w:r w:rsidR="000A0EF8" w:rsidRPr="006E4A2D">
        <w:rPr>
          <w:rFonts w:ascii="Times New Roman" w:hAnsi="Times New Roman" w:cs="Times New Roman"/>
          <w:sz w:val="20"/>
        </w:rPr>
        <w:t xml:space="preserve"> deberán presentar los certificados de depósito emitidos por la Caja de Valores S.A. con no menos de tres días hábiles de anticipación al de la fecha fijada para la asamblea, esto es, hasta el día </w:t>
      </w:r>
      <w:r>
        <w:rPr>
          <w:rFonts w:ascii="Times New Roman" w:hAnsi="Times New Roman" w:cs="Times New Roman"/>
          <w:sz w:val="20"/>
        </w:rPr>
        <w:t>14</w:t>
      </w:r>
      <w:r w:rsidR="00510392" w:rsidRPr="006E4A2D">
        <w:rPr>
          <w:rFonts w:ascii="Times New Roman" w:hAnsi="Times New Roman" w:cs="Times New Roman"/>
          <w:sz w:val="20"/>
        </w:rPr>
        <w:t xml:space="preserve"> </w:t>
      </w:r>
      <w:r w:rsidR="000A0EF8" w:rsidRPr="006E4A2D">
        <w:rPr>
          <w:rFonts w:ascii="Times New Roman" w:hAnsi="Times New Roman" w:cs="Times New Roman"/>
          <w:sz w:val="20"/>
        </w:rPr>
        <w:t xml:space="preserve">de </w:t>
      </w:r>
      <w:r>
        <w:rPr>
          <w:rFonts w:ascii="Times New Roman" w:hAnsi="Times New Roman" w:cs="Times New Roman"/>
          <w:sz w:val="20"/>
        </w:rPr>
        <w:t xml:space="preserve">noviembre </w:t>
      </w:r>
      <w:r w:rsidR="000A0EF8" w:rsidRPr="006E4A2D">
        <w:rPr>
          <w:rFonts w:ascii="Times New Roman" w:hAnsi="Times New Roman" w:cs="Times New Roman"/>
          <w:sz w:val="20"/>
        </w:rPr>
        <w:t xml:space="preserve">de 2014, en </w:t>
      </w:r>
      <w:r w:rsidR="007509C4" w:rsidRPr="006E4A2D">
        <w:rPr>
          <w:rFonts w:ascii="Times New Roman" w:hAnsi="Times New Roman" w:cs="Times New Roman"/>
          <w:sz w:val="20"/>
        </w:rPr>
        <w:t>San Martín 1878</w:t>
      </w:r>
      <w:r w:rsidR="000A0EF8" w:rsidRPr="006E4A2D">
        <w:rPr>
          <w:rFonts w:ascii="Times New Roman" w:hAnsi="Times New Roman" w:cs="Times New Roman"/>
          <w:sz w:val="20"/>
        </w:rPr>
        <w:t>, en el horario de 10:00 a 17:00 horas.</w:t>
      </w:r>
    </w:p>
    <w:p w:rsidR="003A26BB" w:rsidRPr="003A26BB" w:rsidRDefault="003A26BB" w:rsidP="000A0EF8">
      <w:pPr>
        <w:spacing w:line="240" w:lineRule="auto"/>
        <w:rPr>
          <w:rFonts w:ascii="Times New Roman" w:hAnsi="Times New Roman" w:cs="Times New Roman"/>
          <w:sz w:val="20"/>
        </w:rPr>
      </w:pPr>
      <w:r w:rsidRPr="00033880">
        <w:rPr>
          <w:rFonts w:ascii="Times New Roman" w:hAnsi="Times New Roman" w:cs="Times New Roman"/>
          <w:sz w:val="20"/>
        </w:rPr>
        <w:t xml:space="preserve">Asimismo los tenedores de los CP, deberán comunicar su asistencia al Fiduciario y solicitar al mismo la constancia de inscripción en el registro escritural para asamblea </w:t>
      </w:r>
      <w:r w:rsidR="00B53520" w:rsidRPr="00033880">
        <w:rPr>
          <w:rFonts w:ascii="Times New Roman" w:hAnsi="Times New Roman" w:cs="Times New Roman"/>
          <w:sz w:val="20"/>
        </w:rPr>
        <w:t>en</w:t>
      </w:r>
      <w:r w:rsidR="00CF0356" w:rsidRPr="00033880">
        <w:rPr>
          <w:rFonts w:ascii="Times New Roman" w:hAnsi="Times New Roman" w:cs="Times New Roman"/>
          <w:sz w:val="20"/>
        </w:rPr>
        <w:t xml:space="preserve"> el plazo establecido anteriormente.</w:t>
      </w:r>
    </w:p>
    <w:p w:rsidR="000A0EF8" w:rsidRPr="00033880" w:rsidRDefault="00033880" w:rsidP="000A0EF8">
      <w:pPr>
        <w:spacing w:line="240" w:lineRule="auto"/>
        <w:rPr>
          <w:rFonts w:ascii="Times New Roman" w:hAnsi="Times New Roman" w:cs="Times New Roman"/>
          <w:sz w:val="20"/>
        </w:rPr>
      </w:pPr>
      <w:r w:rsidRPr="00033880">
        <w:rPr>
          <w:rFonts w:ascii="Times New Roman" w:hAnsi="Times New Roman" w:cs="Times New Roman"/>
          <w:sz w:val="20"/>
        </w:rPr>
        <w:t xml:space="preserve">Se ruega a los Sres. Beneficiarios presentarse, con documento que acredite identidad, con no menos de 15 minutos de anticipación a la hora prevista para la realización de la Asamblea a fin de acreditar </w:t>
      </w:r>
      <w:r w:rsidRPr="00033880">
        <w:rPr>
          <w:rFonts w:ascii="Times New Roman" w:hAnsi="Times New Roman" w:cs="Times New Roman"/>
          <w:sz w:val="20"/>
        </w:rPr>
        <w:tab/>
        <w:t>la personería de los concurrentes.</w:t>
      </w:r>
    </w:p>
    <w:p w:rsidR="00B63197" w:rsidRDefault="00B63197" w:rsidP="000A0EF8">
      <w:pPr>
        <w:spacing w:line="240" w:lineRule="auto"/>
        <w:rPr>
          <w:rFonts w:ascii="Times New Roman" w:hAnsi="Times New Roman"/>
          <w:spacing w:val="-3"/>
          <w:sz w:val="18"/>
          <w:szCs w:val="18"/>
          <w:lang w:val="es-ES_tradnl"/>
        </w:rPr>
      </w:pPr>
    </w:p>
    <w:p w:rsidR="00033880" w:rsidRDefault="00033880" w:rsidP="000A0EF8">
      <w:pPr>
        <w:spacing w:line="240" w:lineRule="auto"/>
        <w:rPr>
          <w:rFonts w:ascii="Times New Roman" w:hAnsi="Times New Roman"/>
          <w:spacing w:val="-3"/>
          <w:sz w:val="18"/>
          <w:szCs w:val="18"/>
          <w:lang w:val="es-ES_tradnl"/>
        </w:rPr>
      </w:pPr>
    </w:p>
    <w:p w:rsidR="00033880" w:rsidRDefault="00033880" w:rsidP="000A0EF8">
      <w:pPr>
        <w:spacing w:line="240" w:lineRule="auto"/>
        <w:rPr>
          <w:rFonts w:ascii="Times New Roman" w:hAnsi="Times New Roman"/>
          <w:spacing w:val="-3"/>
          <w:sz w:val="18"/>
          <w:szCs w:val="18"/>
          <w:lang w:val="es-ES_tradnl"/>
        </w:rPr>
      </w:pPr>
    </w:p>
    <w:p w:rsidR="00033880" w:rsidRDefault="00033880" w:rsidP="000A0EF8">
      <w:pPr>
        <w:spacing w:line="240" w:lineRule="auto"/>
        <w:rPr>
          <w:rFonts w:ascii="Times New Roman" w:hAnsi="Times New Roman"/>
          <w:spacing w:val="-3"/>
          <w:sz w:val="18"/>
          <w:szCs w:val="18"/>
          <w:lang w:val="es-ES_tradnl"/>
        </w:rPr>
      </w:pPr>
    </w:p>
    <w:p w:rsidR="000A0EF8" w:rsidRDefault="000A0EF8" w:rsidP="000A0EF8">
      <w:pPr>
        <w:spacing w:line="240" w:lineRule="auto"/>
        <w:jc w:val="center"/>
        <w:rPr>
          <w:rFonts w:ascii="Times New Roman" w:hAnsi="Times New Roman"/>
          <w:spacing w:val="-3"/>
          <w:sz w:val="18"/>
          <w:szCs w:val="18"/>
          <w:lang w:val="es-ES_tradnl"/>
        </w:rPr>
      </w:pPr>
      <w:r>
        <w:rPr>
          <w:rFonts w:ascii="Times New Roman" w:hAnsi="Times New Roman"/>
          <w:spacing w:val="-3"/>
          <w:sz w:val="18"/>
          <w:szCs w:val="18"/>
          <w:lang w:val="es-ES_tradnl"/>
        </w:rPr>
        <w:t>_</w:t>
      </w:r>
      <w:r w:rsidR="00AC50B7">
        <w:rPr>
          <w:rFonts w:ascii="Times New Roman" w:hAnsi="Times New Roman"/>
          <w:spacing w:val="-3"/>
          <w:sz w:val="18"/>
          <w:szCs w:val="18"/>
          <w:lang w:val="es-ES_tradnl"/>
        </w:rPr>
        <w:t>______________</w:t>
      </w:r>
    </w:p>
    <w:p w:rsidR="000A0EF8" w:rsidRPr="000A0EF8" w:rsidRDefault="000A0EF8" w:rsidP="000A0EF8">
      <w:pPr>
        <w:spacing w:line="240" w:lineRule="auto"/>
        <w:jc w:val="center"/>
        <w:rPr>
          <w:rFonts w:ascii="Times New Roman" w:hAnsi="Times New Roman"/>
          <w:spacing w:val="-3"/>
          <w:sz w:val="18"/>
          <w:szCs w:val="18"/>
          <w:lang w:val="es-ES_tradnl"/>
        </w:rPr>
      </w:pPr>
      <w:r w:rsidRPr="000A0EF8">
        <w:rPr>
          <w:rFonts w:ascii="Times New Roman" w:hAnsi="Times New Roman"/>
          <w:spacing w:val="-3"/>
          <w:sz w:val="18"/>
          <w:szCs w:val="18"/>
          <w:lang w:val="es-ES_tradnl"/>
        </w:rPr>
        <w:t>Presidente.-</w:t>
      </w:r>
    </w:p>
    <w:p w:rsidR="000A0EF8" w:rsidRPr="00BE43AE" w:rsidRDefault="000A0EF8" w:rsidP="00637B7B">
      <w:pPr>
        <w:spacing w:line="240" w:lineRule="auto"/>
        <w:rPr>
          <w:rFonts w:ascii="Times New Roman" w:hAnsi="Times New Roman" w:cs="Times New Roman"/>
          <w:sz w:val="20"/>
        </w:rPr>
      </w:pPr>
    </w:p>
    <w:sectPr w:rsidR="000A0EF8" w:rsidRPr="00BE43AE" w:rsidSect="00637B7B">
      <w:headerReference w:type="first" r:id="rId7"/>
      <w:pgSz w:w="11907" w:h="16839" w:code="9"/>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42D" w:rsidRDefault="00FC542D" w:rsidP="001B4EE4">
      <w:pPr>
        <w:spacing w:line="240" w:lineRule="auto"/>
      </w:pPr>
      <w:r>
        <w:separator/>
      </w:r>
    </w:p>
  </w:endnote>
  <w:endnote w:type="continuationSeparator" w:id="0">
    <w:p w:rsidR="00FC542D" w:rsidRDefault="00FC542D" w:rsidP="001B4E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Fax">
    <w:altName w:val="Palatino"/>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42D" w:rsidRDefault="00FC542D" w:rsidP="001B4EE4">
      <w:pPr>
        <w:spacing w:line="240" w:lineRule="auto"/>
      </w:pPr>
      <w:r>
        <w:separator/>
      </w:r>
    </w:p>
  </w:footnote>
  <w:footnote w:type="continuationSeparator" w:id="0">
    <w:p w:rsidR="00FC542D" w:rsidRDefault="00FC542D" w:rsidP="001B4E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B" w:rsidRPr="00656224" w:rsidRDefault="00656224" w:rsidP="00656224">
    <w:pPr>
      <w:pStyle w:val="Encabezado"/>
    </w:pPr>
    <w:r>
      <w:rPr>
        <w:noProof/>
        <w:lang w:eastAsia="es-AR"/>
      </w:rPr>
      <w:drawing>
        <wp:anchor distT="0" distB="0" distL="114300" distR="114300" simplePos="0" relativeHeight="251658240" behindDoc="1" locked="0" layoutInCell="1" allowOverlap="1">
          <wp:simplePos x="0" y="0"/>
          <wp:positionH relativeFrom="column">
            <wp:posOffset>-51435</wp:posOffset>
          </wp:positionH>
          <wp:positionV relativeFrom="paragraph">
            <wp:posOffset>-316865</wp:posOffset>
          </wp:positionV>
          <wp:extent cx="1371600" cy="657225"/>
          <wp:effectExtent l="19050" t="0" r="0" b="0"/>
          <wp:wrapTight wrapText="bothSides">
            <wp:wrapPolygon edited="0">
              <wp:start x="-300" y="0"/>
              <wp:lineTo x="-300" y="21287"/>
              <wp:lineTo x="21600" y="21287"/>
              <wp:lineTo x="21600" y="0"/>
              <wp:lineTo x="-300" y="0"/>
            </wp:wrapPolygon>
          </wp:wrapTight>
          <wp:docPr id="3" name="Imagen 2" descr="Logo Pi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lay"/>
                  <pic:cNvPicPr>
                    <a:picLocks noChangeAspect="1" noChangeArrowheads="1"/>
                  </pic:cNvPicPr>
                </pic:nvPicPr>
                <pic:blipFill>
                  <a:blip r:embed="rId1"/>
                  <a:srcRect/>
                  <a:stretch>
                    <a:fillRect/>
                  </a:stretch>
                </pic:blipFill>
                <pic:spPr bwMode="auto">
                  <a:xfrm>
                    <a:off x="0" y="0"/>
                    <a:ext cx="1371600" cy="6572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34818"/>
  </w:hdrShapeDefaults>
  <w:footnotePr>
    <w:footnote w:id="-1"/>
    <w:footnote w:id="0"/>
  </w:footnotePr>
  <w:endnotePr>
    <w:endnote w:id="-1"/>
    <w:endnote w:id="0"/>
  </w:endnotePr>
  <w:compat/>
  <w:rsids>
    <w:rsidRoot w:val="001B4EE4"/>
    <w:rsid w:val="00033880"/>
    <w:rsid w:val="000740F1"/>
    <w:rsid w:val="000A0EF8"/>
    <w:rsid w:val="000C1F66"/>
    <w:rsid w:val="000E7497"/>
    <w:rsid w:val="001B4EE4"/>
    <w:rsid w:val="001F46D5"/>
    <w:rsid w:val="002213CD"/>
    <w:rsid w:val="002701F2"/>
    <w:rsid w:val="002F4670"/>
    <w:rsid w:val="003012A9"/>
    <w:rsid w:val="003134A5"/>
    <w:rsid w:val="003803A1"/>
    <w:rsid w:val="00396010"/>
    <w:rsid w:val="003A26BB"/>
    <w:rsid w:val="003C1205"/>
    <w:rsid w:val="003E4407"/>
    <w:rsid w:val="00504F54"/>
    <w:rsid w:val="00510392"/>
    <w:rsid w:val="00525569"/>
    <w:rsid w:val="00566CE3"/>
    <w:rsid w:val="00582C91"/>
    <w:rsid w:val="005852B9"/>
    <w:rsid w:val="005A48F8"/>
    <w:rsid w:val="005B6DEE"/>
    <w:rsid w:val="00637B7B"/>
    <w:rsid w:val="00656224"/>
    <w:rsid w:val="006E4A2D"/>
    <w:rsid w:val="00741F3E"/>
    <w:rsid w:val="00744006"/>
    <w:rsid w:val="007509C4"/>
    <w:rsid w:val="0077409F"/>
    <w:rsid w:val="007838D9"/>
    <w:rsid w:val="007D34E2"/>
    <w:rsid w:val="008032DB"/>
    <w:rsid w:val="00884E78"/>
    <w:rsid w:val="00885665"/>
    <w:rsid w:val="00887AD6"/>
    <w:rsid w:val="00917E98"/>
    <w:rsid w:val="00924C36"/>
    <w:rsid w:val="00A66FD8"/>
    <w:rsid w:val="00A6703B"/>
    <w:rsid w:val="00AC50B7"/>
    <w:rsid w:val="00B53520"/>
    <w:rsid w:val="00B61A3A"/>
    <w:rsid w:val="00B63197"/>
    <w:rsid w:val="00B66390"/>
    <w:rsid w:val="00B92F94"/>
    <w:rsid w:val="00BD5585"/>
    <w:rsid w:val="00BE43AE"/>
    <w:rsid w:val="00C265C5"/>
    <w:rsid w:val="00C6274B"/>
    <w:rsid w:val="00CB7683"/>
    <w:rsid w:val="00CD78BE"/>
    <w:rsid w:val="00CF0356"/>
    <w:rsid w:val="00DB37F0"/>
    <w:rsid w:val="00EF4848"/>
    <w:rsid w:val="00F025D3"/>
    <w:rsid w:val="00FA5236"/>
    <w:rsid w:val="00FC542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Fax" w:eastAsiaTheme="minorHAnsi" w:hAnsi="Lucida Fax" w:cstheme="minorBidi"/>
        <w:sz w:val="22"/>
        <w:szCs w:val="22"/>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EE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4EE4"/>
  </w:style>
  <w:style w:type="paragraph" w:styleId="Piedepgina">
    <w:name w:val="footer"/>
    <w:basedOn w:val="Normal"/>
    <w:link w:val="PiedepginaCar"/>
    <w:uiPriority w:val="99"/>
    <w:unhideWhenUsed/>
    <w:rsid w:val="001B4EE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4EE4"/>
  </w:style>
  <w:style w:type="paragraph" w:styleId="Textodeglobo">
    <w:name w:val="Balloon Text"/>
    <w:basedOn w:val="Normal"/>
    <w:link w:val="TextodegloboCar"/>
    <w:uiPriority w:val="99"/>
    <w:semiHidden/>
    <w:unhideWhenUsed/>
    <w:rsid w:val="001B4EE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EE4"/>
    <w:rPr>
      <w:rFonts w:ascii="Tahoma" w:hAnsi="Tahoma" w:cs="Tahoma"/>
      <w:sz w:val="16"/>
      <w:szCs w:val="16"/>
    </w:rPr>
  </w:style>
  <w:style w:type="character" w:styleId="Hipervnculo">
    <w:name w:val="Hyperlink"/>
    <w:basedOn w:val="Fuentedeprrafopredeter"/>
    <w:uiPriority w:val="99"/>
    <w:unhideWhenUsed/>
    <w:rsid w:val="00637B7B"/>
    <w:rPr>
      <w:color w:val="0000FF" w:themeColor="hyperlink"/>
      <w:u w:val="single"/>
    </w:rPr>
  </w:style>
  <w:style w:type="paragraph" w:styleId="Subttulo">
    <w:name w:val="Subtitle"/>
    <w:basedOn w:val="Normal"/>
    <w:link w:val="SubttuloCar"/>
    <w:uiPriority w:val="99"/>
    <w:qFormat/>
    <w:rsid w:val="00637B7B"/>
    <w:pPr>
      <w:tabs>
        <w:tab w:val="left" w:pos="284"/>
      </w:tabs>
      <w:spacing w:line="240" w:lineRule="auto"/>
      <w:jc w:val="center"/>
    </w:pPr>
    <w:rPr>
      <w:rFonts w:ascii="Times New Roman" w:eastAsia="Times New Roman" w:hAnsi="Times New Roman" w:cs="Times New Roman"/>
      <w:b/>
      <w:sz w:val="18"/>
      <w:szCs w:val="20"/>
    </w:rPr>
  </w:style>
  <w:style w:type="character" w:customStyle="1" w:styleId="SubttuloCar">
    <w:name w:val="Subtítulo Car"/>
    <w:basedOn w:val="Fuentedeprrafopredeter"/>
    <w:link w:val="Subttulo"/>
    <w:uiPriority w:val="99"/>
    <w:rsid w:val="00637B7B"/>
    <w:rPr>
      <w:rFonts w:ascii="Times New Roman" w:eastAsia="Times New Roman" w:hAnsi="Times New Roman" w:cs="Times New Roman"/>
      <w:b/>
      <w:sz w:val="18"/>
      <w:szCs w:val="20"/>
    </w:rPr>
  </w:style>
  <w:style w:type="character" w:customStyle="1" w:styleId="a1">
    <w:name w:val="a1"/>
    <w:uiPriority w:val="99"/>
    <w:rsid w:val="00637B7B"/>
    <w:rPr>
      <w:rFonts w:ascii="Courier" w:hAnsi="Courie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Fax" w:eastAsiaTheme="minorHAnsi" w:hAnsi="Lucida Fax" w:cstheme="minorBidi"/>
        <w:sz w:val="22"/>
        <w:szCs w:val="22"/>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EE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4EE4"/>
  </w:style>
  <w:style w:type="paragraph" w:styleId="Piedepgina">
    <w:name w:val="footer"/>
    <w:basedOn w:val="Normal"/>
    <w:link w:val="PiedepginaCar"/>
    <w:uiPriority w:val="99"/>
    <w:unhideWhenUsed/>
    <w:rsid w:val="001B4EE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4EE4"/>
  </w:style>
  <w:style w:type="paragraph" w:styleId="Textodeglobo">
    <w:name w:val="Balloon Text"/>
    <w:basedOn w:val="Normal"/>
    <w:link w:val="TextodegloboCar"/>
    <w:uiPriority w:val="99"/>
    <w:semiHidden/>
    <w:unhideWhenUsed/>
    <w:rsid w:val="001B4EE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783</Words>
  <Characters>4307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Lazzuri</dc:creator>
  <cp:lastModifiedBy>Damian Balbi</cp:lastModifiedBy>
  <cp:revision>15</cp:revision>
  <dcterms:created xsi:type="dcterms:W3CDTF">2014-10-20T15:28:00Z</dcterms:created>
  <dcterms:modified xsi:type="dcterms:W3CDTF">2014-10-31T20:06:00Z</dcterms:modified>
</cp:coreProperties>
</file>