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BB" w:rsidRDefault="006E29BB" w:rsidP="006E29BB">
      <w:pPr>
        <w:tabs>
          <w:tab w:val="left" w:pos="432"/>
        </w:tabs>
        <w:spacing w:line="520" w:lineRule="exact"/>
        <w:jc w:val="both"/>
        <w:rPr>
          <w:rFonts w:ascii="Arial" w:hAnsi="Arial" w:cs="Arial"/>
          <w:b/>
          <w:iCs/>
          <w:sz w:val="28"/>
          <w:szCs w:val="28"/>
          <w:u w:val="single"/>
          <w:lang w:val="es-AR"/>
        </w:rPr>
      </w:pPr>
      <w:r w:rsidRPr="00ED5433">
        <w:rPr>
          <w:rFonts w:ascii="Arial" w:hAnsi="Arial" w:cs="Arial"/>
          <w:b/>
          <w:iCs/>
          <w:sz w:val="28"/>
          <w:szCs w:val="28"/>
          <w:u w:val="single"/>
          <w:lang w:val="es-AR"/>
        </w:rPr>
        <w:t xml:space="preserve">ACTA DE DIRECTORIO </w:t>
      </w:r>
      <w:r w:rsidR="00874EDC">
        <w:rPr>
          <w:rFonts w:ascii="Arial" w:hAnsi="Arial" w:cs="Arial"/>
          <w:b/>
          <w:iCs/>
          <w:sz w:val="28"/>
          <w:szCs w:val="28"/>
          <w:u w:val="single"/>
          <w:lang w:val="es-AR"/>
        </w:rPr>
        <w:t>456</w:t>
      </w:r>
      <w:bookmarkStart w:id="0" w:name="_GoBack"/>
      <w:bookmarkEnd w:id="0"/>
      <w:r>
        <w:rPr>
          <w:rFonts w:ascii="Arial" w:hAnsi="Arial" w:cs="Arial"/>
          <w:b/>
          <w:iCs/>
          <w:sz w:val="28"/>
          <w:szCs w:val="28"/>
          <w:u w:val="single"/>
          <w:lang w:val="es-AR"/>
        </w:rPr>
        <w:t>:</w:t>
      </w:r>
    </w:p>
    <w:p w:rsidR="006E29BB" w:rsidRPr="00ED5433" w:rsidRDefault="006E29BB" w:rsidP="006E29BB">
      <w:pPr>
        <w:tabs>
          <w:tab w:val="left" w:pos="432"/>
        </w:tabs>
        <w:spacing w:line="520" w:lineRule="exact"/>
        <w:jc w:val="both"/>
        <w:rPr>
          <w:rFonts w:ascii="Arial" w:hAnsi="Arial" w:cs="Arial"/>
          <w:sz w:val="28"/>
          <w:szCs w:val="28"/>
        </w:rPr>
      </w:pPr>
    </w:p>
    <w:p w:rsidR="006E29BB" w:rsidRPr="00B01058" w:rsidRDefault="006E29BB" w:rsidP="006E29BB">
      <w:pPr>
        <w:spacing w:line="360" w:lineRule="auto"/>
        <w:jc w:val="both"/>
        <w:rPr>
          <w:rFonts w:ascii="Arial" w:hAnsi="Arial" w:cs="Arial"/>
          <w:sz w:val="28"/>
          <w:szCs w:val="28"/>
        </w:rPr>
      </w:pPr>
      <w:r w:rsidRPr="004A023B">
        <w:rPr>
          <w:rFonts w:ascii="Arial" w:hAnsi="Arial" w:cs="Arial"/>
          <w:sz w:val="28"/>
          <w:szCs w:val="28"/>
        </w:rPr>
        <w:t xml:space="preserve">En la ciudad de Santa Fe, siendo las </w:t>
      </w:r>
      <w:r>
        <w:rPr>
          <w:rFonts w:ascii="Arial" w:hAnsi="Arial" w:cs="Arial"/>
          <w:sz w:val="28"/>
          <w:szCs w:val="28"/>
        </w:rPr>
        <w:t>9</w:t>
      </w:r>
      <w:r w:rsidRPr="004A023B">
        <w:rPr>
          <w:rFonts w:ascii="Arial" w:hAnsi="Arial" w:cs="Arial"/>
          <w:sz w:val="28"/>
          <w:szCs w:val="28"/>
        </w:rPr>
        <w:t xml:space="preserve">:30 hs., del día </w:t>
      </w:r>
      <w:r>
        <w:rPr>
          <w:rFonts w:ascii="Arial" w:hAnsi="Arial" w:cs="Arial"/>
          <w:sz w:val="28"/>
          <w:szCs w:val="28"/>
        </w:rPr>
        <w:t>4</w:t>
      </w:r>
      <w:r w:rsidRPr="004A023B">
        <w:rPr>
          <w:rFonts w:ascii="Arial" w:hAnsi="Arial" w:cs="Arial"/>
          <w:sz w:val="28"/>
          <w:szCs w:val="28"/>
        </w:rPr>
        <w:t xml:space="preserve"> de Noviembre  de 201</w:t>
      </w:r>
      <w:r>
        <w:rPr>
          <w:rFonts w:ascii="Arial" w:hAnsi="Arial" w:cs="Arial"/>
          <w:sz w:val="28"/>
          <w:szCs w:val="28"/>
        </w:rPr>
        <w:t>6</w:t>
      </w:r>
      <w:r w:rsidRPr="004A023B">
        <w:rPr>
          <w:rFonts w:ascii="Arial" w:hAnsi="Arial" w:cs="Arial"/>
          <w:sz w:val="28"/>
          <w:szCs w:val="28"/>
        </w:rPr>
        <w:t xml:space="preserve">, se reúnen en la sede social los señores Directores de Pilay Sociedad Anónima, cuyas firmas figuran insertas al pie de la presente acta, contándose con la presencia de los Sres. Miembros de la Comisión Fiscalizadora. Expresa el Dr. </w:t>
      </w:r>
      <w:r>
        <w:rPr>
          <w:rFonts w:ascii="Arial" w:hAnsi="Arial" w:cs="Arial"/>
          <w:sz w:val="28"/>
          <w:szCs w:val="28"/>
        </w:rPr>
        <w:t>Javier Vigo</w:t>
      </w:r>
      <w:r w:rsidRPr="004A023B">
        <w:rPr>
          <w:rFonts w:ascii="Arial" w:hAnsi="Arial" w:cs="Arial"/>
          <w:sz w:val="28"/>
          <w:szCs w:val="28"/>
        </w:rPr>
        <w:t xml:space="preserve"> que la reunión ha sido convocada para tratar el siguiente orden del día: </w:t>
      </w:r>
      <w:r w:rsidRPr="004A023B">
        <w:rPr>
          <w:rFonts w:ascii="Arial" w:hAnsi="Arial" w:cs="Arial"/>
          <w:b/>
          <w:sz w:val="28"/>
          <w:szCs w:val="28"/>
        </w:rPr>
        <w:t>1)</w:t>
      </w:r>
      <w:r w:rsidRPr="004A023B">
        <w:rPr>
          <w:rFonts w:ascii="Arial" w:hAnsi="Arial" w:cs="Arial"/>
          <w:sz w:val="28"/>
          <w:szCs w:val="28"/>
        </w:rPr>
        <w:t xml:space="preserve"> </w:t>
      </w:r>
      <w:r w:rsidRPr="004A023B">
        <w:rPr>
          <w:rFonts w:ascii="Arial" w:hAnsi="Arial" w:cs="Arial"/>
          <w:b/>
          <w:sz w:val="28"/>
          <w:szCs w:val="28"/>
        </w:rPr>
        <w:t>Consideración del acta anterior</w:t>
      </w:r>
      <w:r w:rsidRPr="004A023B">
        <w:rPr>
          <w:rFonts w:ascii="Arial" w:hAnsi="Arial" w:cs="Arial"/>
          <w:sz w:val="28"/>
          <w:szCs w:val="28"/>
        </w:rPr>
        <w:t xml:space="preserve">. Se da lectura y se aprueba. </w:t>
      </w:r>
      <w:r w:rsidRPr="00FB6259">
        <w:rPr>
          <w:rFonts w:ascii="Arial" w:hAnsi="Arial" w:cs="Arial"/>
          <w:b/>
          <w:sz w:val="28"/>
          <w:szCs w:val="28"/>
        </w:rPr>
        <w:t xml:space="preserve">2) Consideración de los Estados Contables del  FIDEICOMISO FINANCIERO PILAY I por el período intermedio iniciado el 1 de enero de 2016 y  finalizado al 30 de septiembre de 2016. Estado de Situación Patrimonial, Estado de Resultados, Estado de Evolución del Patrimonio Neto, Estado de Flujo de Efectivo, Notas y anexos correspondientes </w:t>
      </w:r>
      <w:proofErr w:type="gramStart"/>
      <w:r w:rsidRPr="00FB6259">
        <w:rPr>
          <w:rFonts w:ascii="Arial" w:hAnsi="Arial" w:cs="Arial"/>
          <w:b/>
          <w:sz w:val="28"/>
          <w:szCs w:val="28"/>
        </w:rPr>
        <w:t>a</w:t>
      </w:r>
      <w:proofErr w:type="gramEnd"/>
      <w:r w:rsidRPr="00FB6259">
        <w:rPr>
          <w:rFonts w:ascii="Arial" w:hAnsi="Arial" w:cs="Arial"/>
          <w:b/>
          <w:sz w:val="28"/>
          <w:szCs w:val="28"/>
        </w:rPr>
        <w:t xml:space="preserve"> citado período)</w:t>
      </w:r>
      <w:r w:rsidRPr="004A023B">
        <w:rPr>
          <w:rFonts w:ascii="Arial" w:hAnsi="Arial" w:cs="Arial"/>
          <w:sz w:val="28"/>
          <w:szCs w:val="28"/>
        </w:rPr>
        <w:t xml:space="preserve">. Puesto a consideración el </w:t>
      </w:r>
      <w:r>
        <w:rPr>
          <w:rFonts w:ascii="Arial" w:hAnsi="Arial" w:cs="Arial"/>
          <w:sz w:val="28"/>
          <w:szCs w:val="28"/>
        </w:rPr>
        <w:t>tercer</w:t>
      </w:r>
      <w:r w:rsidRPr="004A023B">
        <w:rPr>
          <w:rFonts w:ascii="Arial" w:hAnsi="Arial" w:cs="Arial"/>
          <w:sz w:val="28"/>
          <w:szCs w:val="28"/>
        </w:rPr>
        <w:t xml:space="preserve"> punto del Orden del Día, el Dr. </w:t>
      </w:r>
      <w:r w:rsidRPr="00FB6259">
        <w:rPr>
          <w:rFonts w:ascii="Arial" w:hAnsi="Arial" w:cs="Arial"/>
          <w:sz w:val="28"/>
          <w:szCs w:val="28"/>
        </w:rPr>
        <w:t>Javier Vigo</w:t>
      </w:r>
      <w:r w:rsidRPr="004A023B">
        <w:rPr>
          <w:rFonts w:ascii="Arial" w:hAnsi="Arial" w:cs="Arial"/>
          <w:sz w:val="28"/>
          <w:szCs w:val="28"/>
        </w:rPr>
        <w:t xml:space="preserve"> informa que los señores directores han tenido en su poder para su análisis los Estados  Contables de referencia y surge que </w:t>
      </w:r>
      <w:r>
        <w:rPr>
          <w:rFonts w:ascii="Arial" w:hAnsi="Arial" w:cs="Arial"/>
          <w:sz w:val="28"/>
          <w:szCs w:val="28"/>
        </w:rPr>
        <w:t xml:space="preserve">durante el </w:t>
      </w:r>
      <w:r w:rsidRPr="00367C61">
        <w:rPr>
          <w:rFonts w:ascii="Arial" w:hAnsi="Arial" w:cs="Arial"/>
          <w:sz w:val="28"/>
          <w:szCs w:val="28"/>
        </w:rPr>
        <w:t>periodo de 9 meses finalizado el 30 de septiembre de 201</w:t>
      </w:r>
      <w:r>
        <w:rPr>
          <w:rFonts w:ascii="Arial" w:hAnsi="Arial" w:cs="Arial"/>
          <w:sz w:val="28"/>
          <w:szCs w:val="28"/>
        </w:rPr>
        <w:t>6</w:t>
      </w:r>
      <w:r w:rsidRPr="00367C61">
        <w:rPr>
          <w:rFonts w:ascii="Arial" w:hAnsi="Arial" w:cs="Arial"/>
          <w:sz w:val="28"/>
          <w:szCs w:val="28"/>
        </w:rPr>
        <w:t xml:space="preserve"> </w:t>
      </w:r>
      <w:r w:rsidRPr="00B01058">
        <w:rPr>
          <w:rFonts w:ascii="Arial" w:hAnsi="Arial" w:cs="Arial"/>
          <w:sz w:val="28"/>
          <w:szCs w:val="28"/>
        </w:rPr>
        <w:t xml:space="preserve">el patrimonio neto del </w:t>
      </w:r>
      <w:r w:rsidR="003E095B" w:rsidRPr="003E095B">
        <w:rPr>
          <w:rFonts w:ascii="Arial" w:hAnsi="Arial" w:cs="Arial"/>
          <w:b/>
          <w:sz w:val="28"/>
          <w:szCs w:val="28"/>
        </w:rPr>
        <w:t>FIDEICOMISO FINANCIERO</w:t>
      </w:r>
      <w:r w:rsidRPr="003E095B">
        <w:rPr>
          <w:rFonts w:ascii="Arial" w:hAnsi="Arial" w:cs="Arial"/>
          <w:b/>
          <w:sz w:val="28"/>
          <w:szCs w:val="28"/>
        </w:rPr>
        <w:t xml:space="preserve"> PILAY I</w:t>
      </w:r>
      <w:r w:rsidRPr="00B01058">
        <w:rPr>
          <w:rFonts w:ascii="Arial" w:hAnsi="Arial" w:cs="Arial"/>
          <w:sz w:val="28"/>
          <w:szCs w:val="28"/>
        </w:rPr>
        <w:t xml:space="preserve">  alcanzó los $157.529.895, incrementándose 2,3 veces respecto del correspondiente al cierre 2015.  Esto se originó  en la suscripción de Certificados de Participación y en los Aportes Adicionales. Los Aportes cobrados en el ejercicio  y otras rentas financieras se invirtieron en obras (41%) en disponibilidades e inversiones corrientes (40%),  al cierre del período, y  en el pago de remuneración fiduciaria (11%) y otros gastos  (8%).  La principal modificación en el activo surge en las </w:t>
      </w:r>
      <w:r w:rsidRPr="00B01058">
        <w:rPr>
          <w:rFonts w:ascii="Arial" w:hAnsi="Arial" w:cs="Arial"/>
          <w:sz w:val="28"/>
          <w:szCs w:val="28"/>
        </w:rPr>
        <w:lastRenderedPageBreak/>
        <w:t xml:space="preserve">inversiones corrientes, constituidas por participaciones en FCI y en la inversión en obra, que creció 4,5 veces en el período, respecto del cierre del ejercicio. El pasivo aumentó sólo 1,2 veces al final del período. Respecto del resultado, el mismo fue una pérdida  de $4.630.156, producto de los gastos incurridos y de los resultados financieros activos y pasivos devengados al cierre del ejercicio. Estos últimos contribuyeron a cubrir el 51% del total de los gastos devengados en el período. </w:t>
      </w:r>
    </w:p>
    <w:p w:rsidR="006E29BB" w:rsidRDefault="006E29BB" w:rsidP="006E29BB">
      <w:pPr>
        <w:spacing w:line="360" w:lineRule="auto"/>
        <w:jc w:val="both"/>
        <w:rPr>
          <w:rFonts w:ascii="Arial" w:hAnsi="Arial" w:cs="Arial"/>
          <w:sz w:val="28"/>
          <w:szCs w:val="28"/>
        </w:rPr>
      </w:pPr>
      <w:r w:rsidRPr="003E095B">
        <w:rPr>
          <w:rFonts w:ascii="Arial" w:hAnsi="Arial" w:cs="Arial"/>
          <w:b/>
          <w:sz w:val="28"/>
          <w:szCs w:val="28"/>
        </w:rPr>
        <w:t>3</w:t>
      </w:r>
      <w:r w:rsidRPr="00FB6259">
        <w:rPr>
          <w:rFonts w:ascii="Arial" w:hAnsi="Arial" w:cs="Arial"/>
          <w:b/>
          <w:sz w:val="28"/>
          <w:szCs w:val="28"/>
        </w:rPr>
        <w:t>) Consideración de los Estados Contables de la empresa PILAY SA por el período intermedio iniciado el 1 de julio de 201</w:t>
      </w:r>
      <w:r>
        <w:rPr>
          <w:rFonts w:ascii="Arial" w:hAnsi="Arial" w:cs="Arial"/>
          <w:b/>
          <w:sz w:val="28"/>
          <w:szCs w:val="28"/>
        </w:rPr>
        <w:t>6</w:t>
      </w:r>
      <w:r w:rsidRPr="00FB6259">
        <w:rPr>
          <w:rFonts w:ascii="Arial" w:hAnsi="Arial" w:cs="Arial"/>
          <w:b/>
          <w:sz w:val="28"/>
          <w:szCs w:val="28"/>
        </w:rPr>
        <w:t xml:space="preserve"> y  finalizado al 30 de septiembre de 201</w:t>
      </w:r>
      <w:r>
        <w:rPr>
          <w:rFonts w:ascii="Arial" w:hAnsi="Arial" w:cs="Arial"/>
          <w:b/>
          <w:sz w:val="28"/>
          <w:szCs w:val="28"/>
        </w:rPr>
        <w:t>6</w:t>
      </w:r>
      <w:r w:rsidRPr="00FB6259">
        <w:rPr>
          <w:rFonts w:ascii="Arial" w:hAnsi="Arial" w:cs="Arial"/>
          <w:b/>
          <w:sz w:val="28"/>
          <w:szCs w:val="28"/>
        </w:rPr>
        <w:t xml:space="preserve">. (Estado de Situación Patrimonial, Estado de Resultados, Estado de Evolución del Patrimonio Neto, Estado de Flujo de Efectivo, Notas y anexos correspondientes </w:t>
      </w:r>
      <w:proofErr w:type="gramStart"/>
      <w:r w:rsidRPr="00FB6259">
        <w:rPr>
          <w:rFonts w:ascii="Arial" w:hAnsi="Arial" w:cs="Arial"/>
          <w:b/>
          <w:sz w:val="28"/>
          <w:szCs w:val="28"/>
        </w:rPr>
        <w:t>a</w:t>
      </w:r>
      <w:proofErr w:type="gramEnd"/>
      <w:r w:rsidRPr="00FB6259">
        <w:rPr>
          <w:rFonts w:ascii="Arial" w:hAnsi="Arial" w:cs="Arial"/>
          <w:b/>
          <w:sz w:val="28"/>
          <w:szCs w:val="28"/>
        </w:rPr>
        <w:t xml:space="preserve"> citado período)</w:t>
      </w:r>
      <w:r w:rsidRPr="004A023B">
        <w:rPr>
          <w:rFonts w:ascii="Arial" w:hAnsi="Arial" w:cs="Arial"/>
          <w:sz w:val="28"/>
          <w:szCs w:val="28"/>
        </w:rPr>
        <w:t xml:space="preserve">. Puesto a consideración el tercer punto del Orden del Día, el Dr. </w:t>
      </w:r>
      <w:r w:rsidRPr="00FB6259">
        <w:rPr>
          <w:rFonts w:ascii="Arial" w:hAnsi="Arial" w:cs="Arial"/>
          <w:sz w:val="28"/>
          <w:szCs w:val="28"/>
        </w:rPr>
        <w:t>Javier Vigo</w:t>
      </w:r>
      <w:r w:rsidRPr="004A023B">
        <w:rPr>
          <w:rFonts w:ascii="Arial" w:hAnsi="Arial" w:cs="Arial"/>
          <w:sz w:val="28"/>
          <w:szCs w:val="28"/>
        </w:rPr>
        <w:t xml:space="preserve"> informa que los señores directores han tenido en su poder para su </w:t>
      </w:r>
      <w:r w:rsidRPr="00291DFE">
        <w:rPr>
          <w:rFonts w:ascii="Arial" w:hAnsi="Arial" w:cs="Arial"/>
          <w:sz w:val="28"/>
          <w:szCs w:val="28"/>
        </w:rPr>
        <w:t xml:space="preserve">análisis los Estados  Contables de referencia y surge que </w:t>
      </w:r>
      <w:r w:rsidRPr="003E095B">
        <w:rPr>
          <w:rFonts w:ascii="Arial" w:hAnsi="Arial" w:cs="Arial"/>
          <w:b/>
          <w:sz w:val="28"/>
          <w:szCs w:val="28"/>
        </w:rPr>
        <w:t>PILAY SA</w:t>
      </w:r>
      <w:r w:rsidRPr="00291DFE">
        <w:rPr>
          <w:rFonts w:ascii="Arial" w:hAnsi="Arial" w:cs="Arial"/>
          <w:sz w:val="28"/>
          <w:szCs w:val="28"/>
        </w:rPr>
        <w:t xml:space="preserve"> durante el periodo de 3 meses cerrado al 30 de septiembre de 201</w:t>
      </w:r>
      <w:r>
        <w:rPr>
          <w:rFonts w:ascii="Arial" w:hAnsi="Arial" w:cs="Arial"/>
          <w:sz w:val="28"/>
          <w:szCs w:val="28"/>
        </w:rPr>
        <w:t xml:space="preserve">6 </w:t>
      </w:r>
      <w:r w:rsidRPr="00B01058">
        <w:rPr>
          <w:rFonts w:ascii="Arial" w:hAnsi="Arial" w:cs="Arial"/>
          <w:sz w:val="28"/>
          <w:szCs w:val="28"/>
        </w:rPr>
        <w:t xml:space="preserve">arrojó una ganancia de $ 3.919.222, después de computar el Impuesto a las Ganancias, incrementándose  un 38% respecto del mismo período del cierre anterior. Los ingresos operativos de Pilay SA por sistema, inmobiliaria y otros propios ($26.949.853) aumentaron un 58%,  respecto al primer trimestre del ejercicio anterior, originado en ingresos por mayor volumen de obras, incremento en facturación por Administración del sistema y por la actividad de administración fiduciaria. Los gastos de comercialización y administración ascendieron a $20.372.011 y se incrementaron en menor proporción que los ingresos, un 40% respecto </w:t>
      </w:r>
      <w:r w:rsidRPr="00B01058">
        <w:rPr>
          <w:rFonts w:ascii="Arial" w:hAnsi="Arial" w:cs="Arial"/>
          <w:sz w:val="28"/>
          <w:szCs w:val="28"/>
        </w:rPr>
        <w:lastRenderedPageBreak/>
        <w:t>del 30-9-15. El activo total alcanzó los $ 134.903.831 manteniéndose en los mismos niveles que al último ejercicio cerrado en fecha 30 de junio de 2016. El rubro Bienes de Uso presentó el mayor aumento por la construcción de las oficinas de Rosario ($7.975.953) y las mejoras y equipamiento de la nueva oficina de Santa Fe ($1.577.912) Por otra parte el pasivo, ascendió a $110.567.220; el mayor aumento se justifica en el rubro de deudas bancarias, por dos préstamos hipotecarios del Banco Macro y Nuevo Banco de Santa Fe, con los que se financiaron las inversiones de las oficinas Rosario y Santa Fe citadas anteriormente. Los activos líquidos computables suman $4.377.981 siendo 1,5 veces  mayor al  mínimo requerido por CNV ($3.000.000). El Patrimonio Neto al 30-09-2016  asciende a $24.336.611 resultando 4 veces superior al exigido por la CNV  ($6.000.000).</w:t>
      </w:r>
      <w:r>
        <w:rPr>
          <w:i/>
          <w:iCs/>
          <w:color w:val="000000"/>
          <w:lang w:eastAsia="es-AR"/>
        </w:rPr>
        <w:t xml:space="preserve"> </w:t>
      </w:r>
      <w:r w:rsidRPr="00FB6259">
        <w:rPr>
          <w:rFonts w:ascii="Arial" w:hAnsi="Arial" w:cs="Arial"/>
          <w:b/>
          <w:iCs/>
          <w:sz w:val="28"/>
          <w:szCs w:val="28"/>
        </w:rPr>
        <w:t>4</w:t>
      </w:r>
      <w:r w:rsidRPr="00FB6259">
        <w:rPr>
          <w:rFonts w:ascii="Arial" w:hAnsi="Arial" w:cs="Arial"/>
          <w:b/>
          <w:sz w:val="28"/>
          <w:szCs w:val="28"/>
        </w:rPr>
        <w:t xml:space="preserve">)  Consideración del </w:t>
      </w:r>
      <w:r w:rsidRPr="00FB6259">
        <w:rPr>
          <w:rFonts w:ascii="Arial" w:hAnsi="Arial" w:cs="Arial"/>
          <w:b/>
          <w:color w:val="000000"/>
          <w:sz w:val="28"/>
          <w:szCs w:val="28"/>
          <w:lang w:val="es-MX"/>
        </w:rPr>
        <w:t>Informe oficial de cumplimiento al 31 de octubre de 2016</w:t>
      </w:r>
      <w:r w:rsidRPr="004A023B">
        <w:rPr>
          <w:rFonts w:ascii="Arial" w:hAnsi="Arial" w:cs="Arial"/>
          <w:b/>
          <w:color w:val="000000"/>
          <w:sz w:val="28"/>
          <w:szCs w:val="28"/>
          <w:lang w:val="es-MX"/>
        </w:rPr>
        <w:t xml:space="preserve">, </w:t>
      </w:r>
      <w:r w:rsidRPr="003E095B">
        <w:rPr>
          <w:rFonts w:ascii="Arial" w:hAnsi="Arial" w:cs="Arial"/>
          <w:color w:val="000000"/>
          <w:sz w:val="28"/>
          <w:szCs w:val="28"/>
          <w:lang w:val="es-MX"/>
        </w:rPr>
        <w:t>se</w:t>
      </w:r>
      <w:r w:rsidRPr="004A023B">
        <w:rPr>
          <w:rFonts w:ascii="Arial" w:hAnsi="Arial" w:cs="Arial"/>
          <w:sz w:val="28"/>
          <w:szCs w:val="28"/>
        </w:rPr>
        <w:t xml:space="preserve"> da lectura al informe de auditoría elaborado por el Oficial de Cumplimiento, CPN Martin Miguel Weibel, el cual abarca las operaciones realizadas con la empresa hasta el 31 de octubre de 201</w:t>
      </w:r>
      <w:r>
        <w:rPr>
          <w:rFonts w:ascii="Arial" w:hAnsi="Arial" w:cs="Arial"/>
          <w:sz w:val="28"/>
          <w:szCs w:val="28"/>
        </w:rPr>
        <w:t>6</w:t>
      </w:r>
      <w:r w:rsidRPr="004A023B">
        <w:rPr>
          <w:rFonts w:ascii="Arial" w:hAnsi="Arial" w:cs="Arial"/>
          <w:sz w:val="28"/>
          <w:szCs w:val="28"/>
        </w:rPr>
        <w:t>, en cumplimiento de la</w:t>
      </w:r>
      <w:r>
        <w:rPr>
          <w:rFonts w:ascii="Arial" w:hAnsi="Arial" w:cs="Arial"/>
          <w:sz w:val="28"/>
          <w:szCs w:val="28"/>
        </w:rPr>
        <w:t>s</w:t>
      </w:r>
      <w:r w:rsidRPr="004A023B">
        <w:rPr>
          <w:rFonts w:ascii="Arial" w:hAnsi="Arial" w:cs="Arial"/>
          <w:sz w:val="28"/>
          <w:szCs w:val="28"/>
        </w:rPr>
        <w:t xml:space="preserve"> Resoluci</w:t>
      </w:r>
      <w:r>
        <w:rPr>
          <w:rFonts w:ascii="Arial" w:hAnsi="Arial" w:cs="Arial"/>
          <w:sz w:val="28"/>
          <w:szCs w:val="28"/>
        </w:rPr>
        <w:t>o</w:t>
      </w:r>
      <w:r w:rsidRPr="004A023B">
        <w:rPr>
          <w:rFonts w:ascii="Arial" w:hAnsi="Arial" w:cs="Arial"/>
          <w:sz w:val="28"/>
          <w:szCs w:val="28"/>
        </w:rPr>
        <w:t>n</w:t>
      </w:r>
      <w:r>
        <w:rPr>
          <w:rFonts w:ascii="Arial" w:hAnsi="Arial" w:cs="Arial"/>
          <w:sz w:val="28"/>
          <w:szCs w:val="28"/>
        </w:rPr>
        <w:t xml:space="preserve">es UIF </w:t>
      </w:r>
      <w:r w:rsidRPr="004A023B">
        <w:rPr>
          <w:rFonts w:ascii="Arial" w:hAnsi="Arial" w:cs="Arial"/>
          <w:sz w:val="28"/>
          <w:szCs w:val="28"/>
        </w:rPr>
        <w:t xml:space="preserve"> 50/2013 y 140/2012. Luego de la exposición el informe es aprobado por el directorio en forma unánime. El mismo es suscripto por el </w:t>
      </w:r>
      <w:r>
        <w:rPr>
          <w:rFonts w:ascii="Arial" w:hAnsi="Arial" w:cs="Arial"/>
          <w:sz w:val="28"/>
          <w:szCs w:val="28"/>
        </w:rPr>
        <w:t xml:space="preserve">Dr. </w:t>
      </w:r>
      <w:r w:rsidRPr="00FB6259">
        <w:rPr>
          <w:rFonts w:ascii="Arial" w:hAnsi="Arial" w:cs="Arial"/>
          <w:sz w:val="28"/>
          <w:szCs w:val="28"/>
        </w:rPr>
        <w:t>Javier Vigo</w:t>
      </w:r>
      <w:r w:rsidRPr="004A023B">
        <w:rPr>
          <w:rFonts w:ascii="Arial" w:hAnsi="Arial" w:cs="Arial"/>
          <w:sz w:val="28"/>
          <w:szCs w:val="28"/>
        </w:rPr>
        <w:t xml:space="preserve"> conjuntamente con el Oficial de cumplimiento, dicho documento queda bajo el resguardo de éste último</w:t>
      </w:r>
      <w:r w:rsidRPr="004A023B">
        <w:rPr>
          <w:rFonts w:ascii="Arial" w:hAnsi="Arial" w:cs="Arial"/>
          <w:color w:val="000000"/>
          <w:sz w:val="28"/>
          <w:szCs w:val="28"/>
        </w:rPr>
        <w:t>.</w:t>
      </w:r>
      <w:r>
        <w:rPr>
          <w:rFonts w:ascii="Arial" w:hAnsi="Arial" w:cs="Arial"/>
          <w:color w:val="000000"/>
          <w:sz w:val="28"/>
          <w:szCs w:val="28"/>
        </w:rPr>
        <w:t xml:space="preserve"> </w:t>
      </w:r>
      <w:r w:rsidRPr="00291DFE">
        <w:rPr>
          <w:rFonts w:ascii="Arial" w:hAnsi="Arial" w:cs="Arial"/>
          <w:sz w:val="28"/>
          <w:szCs w:val="28"/>
        </w:rPr>
        <w:t>No siendo para más, se da por finalizada la reunión siendo las 1</w:t>
      </w:r>
      <w:r>
        <w:rPr>
          <w:rFonts w:ascii="Arial" w:hAnsi="Arial" w:cs="Arial"/>
          <w:sz w:val="28"/>
          <w:szCs w:val="28"/>
        </w:rPr>
        <w:t>1</w:t>
      </w:r>
      <w:r w:rsidRPr="00291DFE">
        <w:rPr>
          <w:rFonts w:ascii="Arial" w:hAnsi="Arial" w:cs="Arial"/>
          <w:sz w:val="28"/>
          <w:szCs w:val="28"/>
        </w:rPr>
        <w:t>:00 hora</w:t>
      </w:r>
      <w:r w:rsidRPr="004A023B">
        <w:rPr>
          <w:rFonts w:ascii="Arial" w:hAnsi="Arial" w:cs="Arial"/>
          <w:sz w:val="28"/>
          <w:szCs w:val="28"/>
        </w:rPr>
        <w:t>s del día de la fecha.</w:t>
      </w:r>
      <w:r w:rsidR="00F60BD0" w:rsidRPr="00F60BD0">
        <w:rPr>
          <w:rFonts w:ascii="Arial" w:hAnsi="Arial" w:cs="Arial"/>
          <w:sz w:val="28"/>
          <w:szCs w:val="28"/>
        </w:rPr>
        <w:t xml:space="preserve"> </w:t>
      </w:r>
      <w:r w:rsidR="00F60BD0">
        <w:rPr>
          <w:rFonts w:ascii="Arial" w:hAnsi="Arial" w:cs="Arial"/>
          <w:sz w:val="28"/>
          <w:szCs w:val="28"/>
        </w:rPr>
        <w:t xml:space="preserve">FDO.: JAVIER VIGO – LUIS OSCAR TRENTO – MARIA GABRIELA AÑON – MARIA DE LOS ANGELES LUCIANA DICHINO – GONZALO CRESPI – MARIO FLORENCIO VIGO – </w:t>
      </w:r>
      <w:r w:rsidR="00F60BD0">
        <w:rPr>
          <w:rFonts w:ascii="Arial" w:hAnsi="Arial" w:cs="Arial"/>
          <w:sz w:val="28"/>
          <w:szCs w:val="28"/>
        </w:rPr>
        <w:lastRenderedPageBreak/>
        <w:t>JORGE LUIS MANZANERO – MAXIMILIANO SIMEZ –</w:t>
      </w:r>
      <w:r w:rsidR="00F60BD0" w:rsidRPr="00F60BD0">
        <w:rPr>
          <w:rFonts w:ascii="Arial" w:hAnsi="Arial" w:cs="Arial"/>
          <w:sz w:val="28"/>
          <w:szCs w:val="28"/>
        </w:rPr>
        <w:t>LEANDRO WENETZ</w:t>
      </w:r>
      <w:r w:rsidR="00F60BD0">
        <w:rPr>
          <w:rFonts w:ascii="Arial" w:hAnsi="Arial" w:cs="Arial"/>
          <w:sz w:val="28"/>
          <w:szCs w:val="28"/>
        </w:rPr>
        <w:t>**********************************************************************</w:t>
      </w:r>
    </w:p>
    <w:p w:rsidR="00AE7B8B" w:rsidRDefault="00AE7B8B"/>
    <w:sectPr w:rsidR="00AE7B8B" w:rsidSect="003D36F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6E29BB"/>
    <w:rsid w:val="003D36F8"/>
    <w:rsid w:val="003E095B"/>
    <w:rsid w:val="006E29BB"/>
    <w:rsid w:val="00874EDC"/>
    <w:rsid w:val="00AE7B8B"/>
    <w:rsid w:val="00F60BD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9B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9B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798</Words>
  <Characters>4389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dc:creator>
  <cp:lastModifiedBy>Damian Balbi</cp:lastModifiedBy>
  <cp:revision>5</cp:revision>
  <dcterms:created xsi:type="dcterms:W3CDTF">2016-11-03T17:14:00Z</dcterms:created>
  <dcterms:modified xsi:type="dcterms:W3CDTF">2016-11-07T14:19:00Z</dcterms:modified>
</cp:coreProperties>
</file>