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184" w:rsidRDefault="00E94184" w:rsidP="00E94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p w:rsidR="00E94184" w:rsidRPr="00E94184" w:rsidRDefault="00E94184" w:rsidP="00E9418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0"/>
          <w:szCs w:val="20"/>
        </w:rPr>
      </w:pPr>
      <w:r w:rsidRPr="00E94184">
        <w:rPr>
          <w:rFonts w:ascii="Courier New" w:hAnsi="Courier New" w:cs="Courier New"/>
          <w:b/>
          <w:bCs/>
          <w:sz w:val="20"/>
          <w:szCs w:val="20"/>
        </w:rPr>
        <w:t xml:space="preserve">INFORME DE LA COMISIÓN FISCALIZADORA </w:t>
      </w:r>
    </w:p>
    <w:p w:rsidR="00E94184" w:rsidRPr="00E94184" w:rsidRDefault="00E94184" w:rsidP="00E941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E94184">
        <w:rPr>
          <w:rFonts w:ascii="Courier New" w:hAnsi="Courier New" w:cs="Courier New"/>
          <w:sz w:val="20"/>
          <w:szCs w:val="20"/>
        </w:rPr>
        <w:t>A los Accionistas y Directores de</w:t>
      </w:r>
    </w:p>
    <w:p w:rsidR="00E94184" w:rsidRPr="00E94184" w:rsidRDefault="00E94184" w:rsidP="00E941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0"/>
          <w:szCs w:val="20"/>
        </w:rPr>
      </w:pPr>
      <w:r w:rsidRPr="00E94184">
        <w:rPr>
          <w:rFonts w:ascii="Courier New" w:hAnsi="Courier New" w:cs="Courier New"/>
          <w:b/>
          <w:bCs/>
          <w:sz w:val="20"/>
          <w:szCs w:val="20"/>
        </w:rPr>
        <w:t>Pilay S. A.</w:t>
      </w:r>
    </w:p>
    <w:p w:rsidR="00E94184" w:rsidRPr="00E94184" w:rsidRDefault="00E94184" w:rsidP="00E94184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0"/>
          <w:szCs w:val="20"/>
          <w:u w:val="single"/>
        </w:rPr>
      </w:pPr>
      <w:r w:rsidRPr="00E94184">
        <w:rPr>
          <w:rFonts w:ascii="Courier New" w:hAnsi="Courier New" w:cs="Courier New"/>
          <w:b/>
          <w:bCs/>
          <w:sz w:val="20"/>
          <w:szCs w:val="20"/>
          <w:u w:val="single"/>
        </w:rPr>
        <w:t>Presente.-</w:t>
      </w:r>
    </w:p>
    <w:p w:rsidR="00E94184" w:rsidRPr="00E94184" w:rsidRDefault="00E94184" w:rsidP="00E94184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lang w:val="es-AR"/>
        </w:rPr>
      </w:pPr>
      <w:r w:rsidRPr="00E94184">
        <w:rPr>
          <w:rFonts w:ascii="Courier New" w:hAnsi="Courier New" w:cs="Courier New"/>
        </w:rPr>
        <w:t xml:space="preserve">Nuestro trabajo </w:t>
      </w:r>
      <w:r w:rsidRPr="00E94184">
        <w:rPr>
          <w:rFonts w:ascii="Courier New" w:hAnsi="Courier New" w:cs="Courier New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E94184">
        <w:rPr>
          <w:rFonts w:ascii="Courier New" w:hAnsi="Courier New" w:cs="Courier New"/>
          <w:lang w:val="es-AR"/>
        </w:rPr>
        <w:t>Resoluci</w:t>
      </w:r>
      <w:proofErr w:type="spellEnd"/>
      <w:r w:rsidRPr="00E94184">
        <w:rPr>
          <w:rFonts w:ascii="Courier New" w:hAnsi="Courier New" w:cs="Courier New"/>
        </w:rPr>
        <w:t>o</w:t>
      </w:r>
      <w:r w:rsidRPr="00E94184">
        <w:rPr>
          <w:rFonts w:ascii="Courier New" w:hAnsi="Courier New" w:cs="Courier New"/>
          <w:lang w:val="es-AR"/>
        </w:rPr>
        <w:t>n</w:t>
      </w:r>
      <w:r w:rsidRPr="00E94184">
        <w:rPr>
          <w:rFonts w:ascii="Courier New" w:hAnsi="Courier New" w:cs="Courier New"/>
        </w:rPr>
        <w:t>es</w:t>
      </w:r>
      <w:r w:rsidRPr="00E94184">
        <w:rPr>
          <w:rFonts w:ascii="Courier New" w:hAnsi="Courier New" w:cs="Courier New"/>
          <w:lang w:val="es-AR"/>
        </w:rPr>
        <w:t xml:space="preserve"> Técnicas de la Federación Argentina de Consejos Profesionales de Ciencias Económicas. </w:t>
      </w:r>
    </w:p>
    <w:p w:rsidR="00E94184" w:rsidRPr="00E94184" w:rsidRDefault="00E94184" w:rsidP="00E94184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31 de enero de 2017: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Extractos Bancarios.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Libros contables e impositivos.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Declaraciones Juradas impositivas e informativas.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Balance de saldos contables al 31-01-2017.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Libros de actas de las reuniones de Directorio de la empresa PILAY SA</w:t>
      </w:r>
    </w:p>
    <w:p w:rsidR="00E94184" w:rsidRPr="00E94184" w:rsidRDefault="00E94184" w:rsidP="00E94184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Documentación relacionada con el cumplimiento de las obligaciones del Fideicomiso.</w:t>
      </w:r>
    </w:p>
    <w:p w:rsidR="00E94184" w:rsidRPr="00E94184" w:rsidRDefault="00E94184" w:rsidP="00E9418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E94184" w:rsidRPr="00E94184" w:rsidRDefault="00E94184" w:rsidP="00E94184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sz w:val="20"/>
          <w:szCs w:val="20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E94184" w:rsidRPr="00E94184" w:rsidRDefault="00E94184" w:rsidP="00E9418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0"/>
          <w:szCs w:val="20"/>
          <w:lang w:eastAsia="en-US"/>
        </w:rPr>
      </w:pPr>
      <w:r w:rsidRPr="00E94184">
        <w:rPr>
          <w:rFonts w:ascii="Courier New" w:eastAsia="Book Antiqua" w:hAnsi="Courier New" w:cs="Courier New"/>
          <w:i/>
          <w:sz w:val="20"/>
          <w:szCs w:val="20"/>
          <w:lang w:eastAsia="en-US"/>
        </w:rPr>
        <w:t>Santa Fe, 08 de marzo de 2017.-</w:t>
      </w:r>
    </w:p>
    <w:p w:rsidR="00E94184" w:rsidRPr="00E94184" w:rsidRDefault="00E94184" w:rsidP="00E94184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0"/>
          <w:szCs w:val="20"/>
          <w:lang w:eastAsia="en-US"/>
        </w:rPr>
      </w:pPr>
      <w:bookmarkStart w:id="0" w:name="_GoBack"/>
      <w:bookmarkEnd w:id="0"/>
    </w:p>
    <w:tbl>
      <w:tblPr>
        <w:tblW w:w="5334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9"/>
        <w:gridCol w:w="4014"/>
        <w:gridCol w:w="3327"/>
      </w:tblGrid>
      <w:tr w:rsidR="00E94184" w:rsidRPr="00E94184" w:rsidTr="00F16E9B">
        <w:trPr>
          <w:trHeight w:val="567"/>
        </w:trPr>
        <w:tc>
          <w:tcPr>
            <w:tcW w:w="1743" w:type="pct"/>
            <w:shd w:val="clear" w:color="auto" w:fill="auto"/>
          </w:tcPr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E94184" w:rsidRPr="00E94184" w:rsidRDefault="00E94184" w:rsidP="00437C25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E94184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E1516F" w:rsidRPr="00E94184" w:rsidRDefault="00E1516F" w:rsidP="00E94184">
      <w:pPr>
        <w:rPr>
          <w:sz w:val="20"/>
          <w:szCs w:val="20"/>
        </w:rPr>
      </w:pPr>
    </w:p>
    <w:sectPr w:rsidR="00E1516F" w:rsidRPr="00E94184" w:rsidSect="00827B7F">
      <w:pgSz w:w="12240" w:h="15840"/>
      <w:pgMar w:top="284" w:right="61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B7F"/>
    <w:rsid w:val="00827B7F"/>
    <w:rsid w:val="00E1516F"/>
    <w:rsid w:val="00E94184"/>
    <w:rsid w:val="00F1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7F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827B7F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7F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827B7F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</dc:creator>
  <cp:lastModifiedBy>MAXI</cp:lastModifiedBy>
  <cp:revision>3</cp:revision>
  <dcterms:created xsi:type="dcterms:W3CDTF">2017-03-08T11:56:00Z</dcterms:created>
  <dcterms:modified xsi:type="dcterms:W3CDTF">2017-03-08T11:57:00Z</dcterms:modified>
</cp:coreProperties>
</file>