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2" w:rsidRDefault="00996742" w:rsidP="00996742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55241C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I,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8A326A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SAN JERONIMO </w:t>
      </w:r>
      <w:r w:rsidR="00A2501D">
        <w:rPr>
          <w:rFonts w:ascii="Flama-Light" w:hAnsi="Flama-Light" w:cs="Flama-Light"/>
          <w:b/>
          <w:color w:val="1B1C20"/>
          <w:sz w:val="20"/>
          <w:szCs w:val="20"/>
          <w:u w:val="single"/>
        </w:rPr>
        <w:t>71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 </w:t>
      </w:r>
      <w:r w:rsidR="00A2501D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Colón 111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Paraná</w:t>
      </w:r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0B0E38" w:rsidRDefault="000B0E38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0B0E38" w:rsidRDefault="000B0E38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 w:rsidR="000E6ED7">
        <w:rPr>
          <w:rFonts w:ascii="Flama-Light" w:hAnsi="Flama-Light" w:cs="Flama-Light"/>
          <w:b/>
          <w:color w:val="1B1C20"/>
          <w:sz w:val="20"/>
          <w:szCs w:val="20"/>
        </w:rPr>
        <w:t>1</w:t>
      </w:r>
      <w:r w:rsidR="00736348">
        <w:rPr>
          <w:rFonts w:ascii="Flama-Light" w:hAnsi="Flama-Light" w:cs="Flama-Light"/>
          <w:b/>
          <w:color w:val="1B1C20"/>
          <w:sz w:val="20"/>
          <w:szCs w:val="20"/>
        </w:rPr>
        <w:t>2</w:t>
      </w:r>
      <w:r w:rsidR="00783CB1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0E6ED7">
        <w:rPr>
          <w:rFonts w:ascii="Flama-Light" w:hAnsi="Flama-Light" w:cs="Flama-Light"/>
          <w:b/>
          <w:color w:val="1B1C20"/>
          <w:sz w:val="20"/>
          <w:szCs w:val="20"/>
        </w:rPr>
        <w:t xml:space="preserve">octubre </w:t>
      </w:r>
      <w:r w:rsidR="00AE7C6A" w:rsidRPr="00F47C74">
        <w:rPr>
          <w:rFonts w:ascii="Flama-Light" w:hAnsi="Flama-Light" w:cs="Flama-Light"/>
          <w:b/>
          <w:color w:val="1B1C20"/>
          <w:sz w:val="20"/>
          <w:szCs w:val="20"/>
        </w:rPr>
        <w:t>de 201</w:t>
      </w:r>
      <w:r w:rsidR="00732D6F">
        <w:rPr>
          <w:rFonts w:ascii="Flama-Light" w:hAnsi="Flama-Light" w:cs="Flama-Light"/>
          <w:b/>
          <w:color w:val="1B1C20"/>
          <w:sz w:val="20"/>
          <w:szCs w:val="20"/>
        </w:rPr>
        <w:t>7</w:t>
      </w:r>
      <w:r w:rsidR="005B2CCD">
        <w:rPr>
          <w:rFonts w:ascii="Flama-Light" w:hAnsi="Flama-Light" w:cs="Flama-Light"/>
          <w:color w:val="1B1C20"/>
          <w:sz w:val="20"/>
          <w:szCs w:val="20"/>
        </w:rPr>
        <w:t>, en la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oficina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del Fiduciario de la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ciudad de Santa Fe, </w:t>
      </w:r>
      <w:r w:rsidR="005B2CCD">
        <w:rPr>
          <w:rFonts w:ascii="Flama-Light" w:hAnsi="Flama-Light" w:cs="Flama-Light"/>
          <w:color w:val="1B1C20"/>
          <w:sz w:val="20"/>
          <w:szCs w:val="20"/>
        </w:rPr>
        <w:t>ubicadas en San Martin 1878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0E6ED7">
        <w:rPr>
          <w:rFonts w:ascii="Flama-Light" w:hAnsi="Flama-Light" w:cs="Flama-Light"/>
          <w:color w:val="1B1C20"/>
          <w:sz w:val="20"/>
          <w:szCs w:val="20"/>
        </w:rPr>
        <w:t>o e</w:t>
      </w:r>
      <w:r w:rsidR="00F049BC">
        <w:rPr>
          <w:rFonts w:ascii="Flama-Light" w:hAnsi="Flama-Light" w:cs="Flama-Light"/>
          <w:color w:val="1B1C20"/>
          <w:sz w:val="20"/>
          <w:szCs w:val="20"/>
        </w:rPr>
        <w:t>n las oficinas comerciales que F</w:t>
      </w:r>
      <w:r w:rsidR="000E6ED7">
        <w:rPr>
          <w:rFonts w:ascii="Flama-Light" w:hAnsi="Flama-Light" w:cs="Flama-Light"/>
          <w:color w:val="1B1C20"/>
          <w:sz w:val="20"/>
          <w:szCs w:val="20"/>
        </w:rPr>
        <w:t>iduciario posee en la ciudad de Paraná, ubicada en calle A</w:t>
      </w:r>
      <w:r w:rsidR="000E6ED7" w:rsidRPr="000E6ED7">
        <w:rPr>
          <w:rFonts w:ascii="Flama-Light" w:hAnsi="Flama-Light" w:cs="Flama-Light"/>
          <w:color w:val="1B1C20"/>
          <w:sz w:val="20"/>
          <w:szCs w:val="20"/>
        </w:rPr>
        <w:t>lameda de la Federación 290</w:t>
      </w:r>
      <w:r w:rsidR="00926434">
        <w:rPr>
          <w:rFonts w:ascii="Flama-Light" w:hAnsi="Flama-Light" w:cs="Flama-Light"/>
          <w:color w:val="1B1C20"/>
          <w:sz w:val="20"/>
          <w:szCs w:val="20"/>
        </w:rPr>
        <w:t>, los días hábiles d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e 9.00hs.a 17.00hs. </w:t>
      </w:r>
    </w:p>
    <w:p w:rsidR="00233CFE" w:rsidRDefault="00233CFE" w:rsidP="00233CFE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C05A06" w:rsidRDefault="003218B0" w:rsidP="00717536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En dicho Edificio habrá un total de </w:t>
      </w:r>
      <w:r w:rsidR="00926434">
        <w:rPr>
          <w:rFonts w:ascii="Flama-Light" w:hAnsi="Flama-Light" w:cs="Flama-Light"/>
          <w:color w:val="1B1C20"/>
          <w:sz w:val="20"/>
          <w:szCs w:val="20"/>
        </w:rPr>
        <w:t xml:space="preserve">5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cocheras. </w:t>
      </w:r>
      <w:r w:rsidR="00CE1120"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="00CE1120"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CE1120"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bookmarkStart w:id="0" w:name="_GoBack"/>
      <w:bookmarkEnd w:id="0"/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 e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n el caso que la demanda fuera menor el Propietario de las Cocheras podrá enajenarlas a terceros.</w:t>
      </w:r>
    </w:p>
    <w:p w:rsidR="00717536" w:rsidRDefault="00717536" w:rsidP="00717536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5B2CCD" w:rsidRPr="00A04643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de cada cochera </w:t>
      </w:r>
      <w:r w:rsidRPr="00DA797E">
        <w:rPr>
          <w:rFonts w:ascii="Flama-Light" w:hAnsi="Flama-Light" w:cs="Flama-Light"/>
          <w:color w:val="1B1C20"/>
          <w:sz w:val="20"/>
          <w:szCs w:val="20"/>
        </w:rPr>
        <w:t xml:space="preserve"> asciende a la suma de </w:t>
      </w:r>
      <w:r w:rsidR="00926434">
        <w:rPr>
          <w:rFonts w:ascii="Flama-Light" w:hAnsi="Flama-Light" w:cs="Flama-Light"/>
          <w:b/>
          <w:color w:val="1B1C20"/>
          <w:sz w:val="20"/>
          <w:szCs w:val="20"/>
        </w:rPr>
        <w:t>PESOS tres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 xml:space="preserve">cientos </w:t>
      </w:r>
      <w:r w:rsidR="00926434">
        <w:rPr>
          <w:rFonts w:ascii="Flama-Light" w:hAnsi="Flama-Light" w:cs="Flama-Light"/>
          <w:b/>
          <w:color w:val="1B1C20"/>
          <w:sz w:val="20"/>
          <w:szCs w:val="20"/>
        </w:rPr>
        <w:t xml:space="preserve">sesenta y dos </w:t>
      </w:r>
      <w:r w:rsidR="00D90BAF">
        <w:rPr>
          <w:rFonts w:ascii="Flama-Light" w:hAnsi="Flama-Light" w:cs="Flama-Light"/>
          <w:b/>
          <w:color w:val="1B1C20"/>
          <w:sz w:val="20"/>
          <w:szCs w:val="20"/>
        </w:rPr>
        <w:t>mil</w:t>
      </w:r>
      <w:r w:rsidR="00926434">
        <w:rPr>
          <w:rFonts w:ascii="Flama-Light" w:hAnsi="Flama-Light" w:cs="Flama-Light"/>
          <w:b/>
          <w:color w:val="1B1C20"/>
          <w:sz w:val="20"/>
          <w:szCs w:val="20"/>
        </w:rPr>
        <w:t xml:space="preserve"> setecientos cinco </w:t>
      </w:r>
      <w:r w:rsidRPr="00E15939">
        <w:rPr>
          <w:rFonts w:ascii="Flama-Light" w:hAnsi="Flama-Light" w:cs="Flama-Light"/>
          <w:b/>
          <w:color w:val="1B1C20"/>
          <w:sz w:val="20"/>
          <w:szCs w:val="20"/>
        </w:rPr>
        <w:t>($</w:t>
      </w:r>
      <w:r w:rsidR="00926434" w:rsidRPr="00926434">
        <w:rPr>
          <w:rFonts w:ascii="Flama-Light" w:hAnsi="Flama-Light" w:cs="Flama-Light"/>
          <w:b/>
          <w:color w:val="1B1C20"/>
          <w:sz w:val="20"/>
          <w:szCs w:val="20"/>
        </w:rPr>
        <w:t>362.705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>.-),</w:t>
      </w:r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 que incluye IVA. Podrá ser abonado al contado o con un adelanto del 30% </w:t>
      </w:r>
      <w:r w:rsidR="00717536">
        <w:rPr>
          <w:rFonts w:ascii="Flama-Light" w:hAnsi="Flama-Light" w:cs="Flama-Light"/>
          <w:color w:val="1B1C20"/>
          <w:sz w:val="20"/>
          <w:szCs w:val="20"/>
        </w:rPr>
        <w:t xml:space="preserve">del valor </w:t>
      </w:r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y el saldo en 6 o 12 cuotas </w:t>
      </w:r>
      <w:r w:rsidR="00876077">
        <w:rPr>
          <w:rFonts w:ascii="Flama-Light" w:hAnsi="Flama-Light" w:cs="Flama-Light"/>
          <w:color w:val="1B1C20"/>
          <w:sz w:val="20"/>
          <w:szCs w:val="20"/>
        </w:rPr>
        <w:t>redeterminadas</w:t>
      </w:r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717536">
        <w:rPr>
          <w:rFonts w:ascii="Flama-Light" w:hAnsi="Flama-Light" w:cs="Flama-Light"/>
          <w:color w:val="1B1C20"/>
          <w:sz w:val="20"/>
          <w:szCs w:val="20"/>
        </w:rPr>
        <w:t>índice de variación de costos para un</w:t>
      </w:r>
      <w:r w:rsidR="00717536">
        <w:rPr>
          <w:rFonts w:ascii="Flama-Light" w:hAnsi="Flama-Light" w:cs="Flama-Light"/>
          <w:color w:val="1B1C20"/>
          <w:sz w:val="20"/>
          <w:szCs w:val="20"/>
        </w:rPr>
        <w:t xml:space="preserve"> edificio tipo, Capital Federa, informado por l</w:t>
      </w:r>
      <w:r w:rsidR="00717536" w:rsidRPr="00717536">
        <w:rPr>
          <w:rFonts w:ascii="Flama-Light" w:hAnsi="Flama-Light" w:cs="Flama-Light"/>
          <w:color w:val="1B1C20"/>
          <w:sz w:val="20"/>
          <w:szCs w:val="20"/>
        </w:rPr>
        <w:t>a Cámara Argentina de la Construcción</w:t>
      </w:r>
      <w:r w:rsidR="00A04643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755F0E">
        <w:rPr>
          <w:rFonts w:ascii="Flama-Light" w:hAnsi="Flama-Light" w:cs="Flama-Light"/>
          <w:color w:val="1B1C20"/>
          <w:sz w:val="20"/>
          <w:szCs w:val="20"/>
        </w:rPr>
        <w:t>to de sello correspondiente (1%</w:t>
      </w:r>
      <w:r w:rsidR="006F05E6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="006F05E6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>A continuación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6"/>
        <w:gridCol w:w="5007"/>
      </w:tblGrid>
      <w:tr w:rsidR="00822F8B" w:rsidTr="005F0FBB">
        <w:tc>
          <w:tcPr>
            <w:tcW w:w="5006" w:type="dxa"/>
          </w:tcPr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822F8B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  <w:tc>
          <w:tcPr>
            <w:tcW w:w="5007" w:type="dxa"/>
          </w:tcPr>
          <w:p w:rsidR="00822F8B" w:rsidRDefault="00822F8B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ermStart w:id="0" w:edGrp="everyone"/>
          <w:p w:rsidR="005F0FBB" w:rsidRDefault="00926434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A36FE9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0.25pt" o:ole="">
                  <v:imagedata r:id="rId8" o:title=""/>
                </v:shape>
                <o:OLEObject Type="Embed" ProgID="AcroExch.Document.DC" ShapeID="_x0000_i1025" DrawAspect="Icon" ObjectID="_1566657244" r:id="rId9"/>
              </w:object>
            </w:r>
            <w:permEnd w:id="0"/>
          </w:p>
        </w:tc>
      </w:tr>
      <w:tr w:rsidR="005F0FBB" w:rsidTr="005F0FBB">
        <w:tc>
          <w:tcPr>
            <w:tcW w:w="5006" w:type="dxa"/>
          </w:tcPr>
          <w:p w:rsidR="00C40DB7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C40DB7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5F0FBB" w:rsidRDefault="005F0FB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5F0FBB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</w:tc>
        <w:permStart w:id="1" w:edGrp="everyone"/>
        <w:tc>
          <w:tcPr>
            <w:tcW w:w="5007" w:type="dxa"/>
          </w:tcPr>
          <w:p w:rsidR="005F0FBB" w:rsidRDefault="00926434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A36FE9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 id="_x0000_i1026" type="#_x0000_t75" style="width:78pt;height:50.25pt" o:ole="">
                  <v:imagedata r:id="rId10" o:title=""/>
                </v:shape>
                <o:OLEObject Type="Embed" ProgID="AcroExch.Document.DC" ShapeID="_x0000_i1026" DrawAspect="Icon" ObjectID="_1566657245" r:id="rId11"/>
              </w:object>
            </w:r>
            <w:permEnd w:id="1"/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E15939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Sa</w:t>
      </w:r>
      <w:r w:rsidRPr="000E5531">
        <w:rPr>
          <w:rFonts w:ascii="Flama-Light" w:hAnsi="Flama-Light" w:cs="Flama-Light"/>
          <w:color w:val="1B1C20"/>
          <w:sz w:val="20"/>
          <w:szCs w:val="20"/>
        </w:rPr>
        <w:t xml:space="preserve">nta </w:t>
      </w:r>
      <w:r w:rsidRPr="00F47C74">
        <w:rPr>
          <w:rFonts w:ascii="Flama-Light" w:hAnsi="Flama-Light" w:cs="Flama-Light"/>
          <w:color w:val="1B1C20"/>
          <w:sz w:val="20"/>
          <w:szCs w:val="20"/>
        </w:rPr>
        <w:t>Fe,</w:t>
      </w:r>
      <w:r w:rsid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36348">
        <w:rPr>
          <w:rFonts w:ascii="Flama-Light" w:hAnsi="Flama-Light" w:cs="Flama-Light"/>
          <w:color w:val="1B1C20"/>
          <w:sz w:val="20"/>
          <w:szCs w:val="20"/>
        </w:rPr>
        <w:t>12</w:t>
      </w:r>
      <w:r w:rsidRPr="00F47C74"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r w:rsidR="00926434">
        <w:rPr>
          <w:rFonts w:ascii="Flama-Light" w:hAnsi="Flama-Light" w:cs="Flama-Light"/>
          <w:color w:val="1B1C20"/>
          <w:sz w:val="20"/>
          <w:szCs w:val="20"/>
        </w:rPr>
        <w:t xml:space="preserve">Septiembre </w:t>
      </w:r>
      <w:r w:rsidR="00732D6F">
        <w:rPr>
          <w:rFonts w:ascii="Flama-Light" w:hAnsi="Flama-Light" w:cs="Flama-Light"/>
          <w:color w:val="1B1C20"/>
          <w:sz w:val="20"/>
          <w:szCs w:val="20"/>
        </w:rPr>
        <w:t>de 2017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0E5531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0E5531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r w:rsidRPr="000E5531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0E5531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8B7531">
      <w:headerReference w:type="even" r:id="rId12"/>
      <w:headerReference w:type="default" r:id="rId13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11" w:rsidRDefault="004D6E11" w:rsidP="005B2CCD">
      <w:pPr>
        <w:spacing w:after="0" w:line="240" w:lineRule="auto"/>
      </w:pPr>
      <w:r>
        <w:separator/>
      </w:r>
    </w:p>
  </w:endnote>
  <w:endnote w:type="continuationSeparator" w:id="0">
    <w:p w:rsidR="004D6E11" w:rsidRDefault="004D6E11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11" w:rsidRDefault="004D6E11" w:rsidP="005B2CCD">
      <w:pPr>
        <w:spacing w:after="0" w:line="240" w:lineRule="auto"/>
      </w:pPr>
      <w:r>
        <w:separator/>
      </w:r>
    </w:p>
  </w:footnote>
  <w:footnote w:type="continuationSeparator" w:id="0">
    <w:p w:rsidR="004D6E11" w:rsidRDefault="004D6E11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A2501D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71</w:t>
    </w:r>
  </w:p>
  <w:p w:rsidR="008B7531" w:rsidRPr="00996742" w:rsidRDefault="00A2501D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Colón 111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Paraná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</w:p>
  <w:p w:rsidR="00BC613F" w:rsidRPr="00555990" w:rsidRDefault="00BC613F" w:rsidP="008B7531">
    <w:pPr>
      <w:pStyle w:val="Encabezado"/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96742"/>
    <w:rsid w:val="00005A73"/>
    <w:rsid w:val="00011E40"/>
    <w:rsid w:val="00094626"/>
    <w:rsid w:val="000B0E38"/>
    <w:rsid w:val="000E6ED7"/>
    <w:rsid w:val="00166BD0"/>
    <w:rsid w:val="001B7677"/>
    <w:rsid w:val="001C6EBD"/>
    <w:rsid w:val="001D1FF4"/>
    <w:rsid w:val="001D5AC6"/>
    <w:rsid w:val="001F3E77"/>
    <w:rsid w:val="00211482"/>
    <w:rsid w:val="00233CFE"/>
    <w:rsid w:val="002D7D4D"/>
    <w:rsid w:val="00317D0D"/>
    <w:rsid w:val="003218B0"/>
    <w:rsid w:val="003616A9"/>
    <w:rsid w:val="00362950"/>
    <w:rsid w:val="00364036"/>
    <w:rsid w:val="00366160"/>
    <w:rsid w:val="00404170"/>
    <w:rsid w:val="0042374E"/>
    <w:rsid w:val="00487BCA"/>
    <w:rsid w:val="004D6E11"/>
    <w:rsid w:val="0052413E"/>
    <w:rsid w:val="0055241C"/>
    <w:rsid w:val="005B2CCD"/>
    <w:rsid w:val="005B44FD"/>
    <w:rsid w:val="005D5AF3"/>
    <w:rsid w:val="005F0FBB"/>
    <w:rsid w:val="00642875"/>
    <w:rsid w:val="006763F9"/>
    <w:rsid w:val="006F05E6"/>
    <w:rsid w:val="00717536"/>
    <w:rsid w:val="00732D6F"/>
    <w:rsid w:val="007342C5"/>
    <w:rsid w:val="00736348"/>
    <w:rsid w:val="00755F0E"/>
    <w:rsid w:val="00783CB1"/>
    <w:rsid w:val="00822F8B"/>
    <w:rsid w:val="008443DB"/>
    <w:rsid w:val="00870D53"/>
    <w:rsid w:val="00876077"/>
    <w:rsid w:val="008A326A"/>
    <w:rsid w:val="008B7531"/>
    <w:rsid w:val="008D07AE"/>
    <w:rsid w:val="00926434"/>
    <w:rsid w:val="00932C7D"/>
    <w:rsid w:val="00980FD3"/>
    <w:rsid w:val="0099158B"/>
    <w:rsid w:val="00996742"/>
    <w:rsid w:val="00A04643"/>
    <w:rsid w:val="00A10429"/>
    <w:rsid w:val="00A2501D"/>
    <w:rsid w:val="00A36FE9"/>
    <w:rsid w:val="00AE7C6A"/>
    <w:rsid w:val="00B0546E"/>
    <w:rsid w:val="00B67707"/>
    <w:rsid w:val="00BC5DDA"/>
    <w:rsid w:val="00BC613F"/>
    <w:rsid w:val="00BC7288"/>
    <w:rsid w:val="00C05417"/>
    <w:rsid w:val="00C05A06"/>
    <w:rsid w:val="00C40DB7"/>
    <w:rsid w:val="00C63F3B"/>
    <w:rsid w:val="00CE1120"/>
    <w:rsid w:val="00D4599F"/>
    <w:rsid w:val="00D90BAF"/>
    <w:rsid w:val="00DA797E"/>
    <w:rsid w:val="00E15939"/>
    <w:rsid w:val="00E27934"/>
    <w:rsid w:val="00E27B80"/>
    <w:rsid w:val="00E81D65"/>
    <w:rsid w:val="00F049BC"/>
    <w:rsid w:val="00F31942"/>
    <w:rsid w:val="00F4721D"/>
    <w:rsid w:val="00F47C74"/>
    <w:rsid w:val="00F83A62"/>
    <w:rsid w:val="00FC3DA4"/>
    <w:rsid w:val="00FD2FE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EFAA-CE6F-4490-AA42-18FBCFDC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11</cp:revision>
  <dcterms:created xsi:type="dcterms:W3CDTF">2016-07-05T18:04:00Z</dcterms:created>
  <dcterms:modified xsi:type="dcterms:W3CDTF">2017-09-11T20:47:00Z</dcterms:modified>
</cp:coreProperties>
</file>